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40" w:rsidRDefault="00A62240" w:rsidP="00A62240">
      <w:pPr>
        <w:pStyle w:val="ListParagraph"/>
        <w:ind w:left="0"/>
        <w:jc w:val="center"/>
        <w:rPr>
          <w:rFonts w:asciiTheme="majorHAnsi" w:hAnsiTheme="majorHAnsi" w:cs="Arial"/>
          <w:b/>
          <w:color w:val="FF0000"/>
        </w:rPr>
      </w:pPr>
    </w:p>
    <w:p w:rsidR="00A62240" w:rsidRPr="00A62240" w:rsidRDefault="00A62240" w:rsidP="00A62240">
      <w:pPr>
        <w:pStyle w:val="ListParagraph"/>
        <w:ind w:left="0"/>
        <w:jc w:val="center"/>
        <w:rPr>
          <w:rFonts w:asciiTheme="majorHAnsi" w:hAnsiTheme="majorHAnsi" w:cs="Arial"/>
          <w:b/>
          <w:color w:val="FF0000"/>
          <w:sz w:val="24"/>
          <w:szCs w:val="24"/>
        </w:rPr>
      </w:pPr>
    </w:p>
    <w:p w:rsidR="00A62240" w:rsidRPr="00A62240" w:rsidRDefault="00A62240" w:rsidP="00A62240">
      <w:pPr>
        <w:pStyle w:val="ListParagraph"/>
        <w:ind w:left="0"/>
        <w:jc w:val="center"/>
        <w:rPr>
          <w:rFonts w:asciiTheme="majorHAnsi" w:hAnsiTheme="majorHAnsi" w:cs="Arial"/>
          <w:b/>
          <w:color w:val="FF0000"/>
          <w:sz w:val="24"/>
          <w:szCs w:val="24"/>
        </w:rPr>
      </w:pPr>
      <w:bookmarkStart w:id="0" w:name="_GoBack"/>
      <w:bookmarkEnd w:id="0"/>
      <w:r w:rsidRPr="00A62240">
        <w:rPr>
          <w:rFonts w:asciiTheme="majorHAnsi" w:hAnsiTheme="majorHAnsi" w:cs="Arial"/>
          <w:sz w:val="24"/>
          <w:szCs w:val="24"/>
        </w:rPr>
        <w:t>CPC Meeting Minutes</w:t>
      </w:r>
    </w:p>
    <w:p w:rsidR="00A62240" w:rsidRPr="00A62240" w:rsidRDefault="00A62240" w:rsidP="00A62240">
      <w:pPr>
        <w:pStyle w:val="ListParagraph"/>
        <w:ind w:left="0"/>
        <w:jc w:val="center"/>
        <w:rPr>
          <w:rFonts w:asciiTheme="majorHAnsi" w:hAnsiTheme="majorHAnsi" w:cs="Arial"/>
          <w:sz w:val="24"/>
          <w:szCs w:val="24"/>
        </w:rPr>
      </w:pPr>
      <w:r w:rsidRPr="00A62240">
        <w:rPr>
          <w:rFonts w:asciiTheme="majorHAnsi" w:hAnsiTheme="majorHAnsi" w:cs="Arial"/>
          <w:sz w:val="24"/>
          <w:szCs w:val="24"/>
        </w:rPr>
        <w:t xml:space="preserve">March </w:t>
      </w:r>
      <w:r w:rsidR="00F12870">
        <w:rPr>
          <w:rFonts w:asciiTheme="majorHAnsi" w:hAnsiTheme="majorHAnsi" w:cs="Arial"/>
          <w:sz w:val="24"/>
          <w:szCs w:val="24"/>
        </w:rPr>
        <w:t>14</w:t>
      </w:r>
      <w:r w:rsidRPr="00A62240">
        <w:rPr>
          <w:rFonts w:asciiTheme="majorHAnsi" w:hAnsiTheme="majorHAnsi" w:cs="Arial"/>
          <w:sz w:val="24"/>
          <w:szCs w:val="24"/>
        </w:rPr>
        <w:t>, 2016</w:t>
      </w:r>
    </w:p>
    <w:p w:rsidR="00A62240" w:rsidRPr="00A62240" w:rsidRDefault="00EB2E48" w:rsidP="00A62240">
      <w:pPr>
        <w:pStyle w:val="ListParagraph"/>
        <w:ind w:left="0"/>
        <w:jc w:val="center"/>
        <w:rPr>
          <w:rFonts w:asciiTheme="majorHAnsi" w:hAnsiTheme="majorHAnsi" w:cs="Arial"/>
          <w:sz w:val="24"/>
          <w:szCs w:val="24"/>
        </w:rPr>
      </w:pPr>
      <w:r>
        <w:rPr>
          <w:rFonts w:asciiTheme="majorHAnsi" w:hAnsiTheme="majorHAnsi" w:cs="Arial"/>
          <w:sz w:val="24"/>
          <w:szCs w:val="24"/>
        </w:rPr>
        <w:t>GAR Hall</w:t>
      </w:r>
    </w:p>
    <w:p w:rsidR="00A62240" w:rsidRPr="00A62240" w:rsidRDefault="00A62240" w:rsidP="00A62240">
      <w:pPr>
        <w:spacing w:after="0" w:line="240" w:lineRule="auto"/>
        <w:rPr>
          <w:rFonts w:asciiTheme="majorHAnsi" w:hAnsiTheme="majorHAnsi"/>
          <w:sz w:val="24"/>
          <w:szCs w:val="24"/>
        </w:rPr>
      </w:pPr>
      <w:r w:rsidRPr="00A62240">
        <w:rPr>
          <w:rFonts w:asciiTheme="majorHAnsi" w:hAnsiTheme="majorHAnsi"/>
          <w:b/>
          <w:sz w:val="24"/>
          <w:szCs w:val="24"/>
        </w:rPr>
        <w:t>ATTENDEES</w:t>
      </w:r>
      <w:r w:rsidRPr="00A62240">
        <w:rPr>
          <w:rFonts w:asciiTheme="majorHAnsi" w:hAnsiTheme="majorHAnsi"/>
          <w:sz w:val="24"/>
          <w:szCs w:val="24"/>
        </w:rPr>
        <w:t xml:space="preserve">: Ann </w:t>
      </w:r>
      <w:proofErr w:type="spellStart"/>
      <w:r w:rsidRPr="00A62240">
        <w:rPr>
          <w:rFonts w:asciiTheme="majorHAnsi" w:hAnsiTheme="majorHAnsi"/>
          <w:sz w:val="24"/>
          <w:szCs w:val="24"/>
        </w:rPr>
        <w:t>Burbine</w:t>
      </w:r>
      <w:proofErr w:type="spellEnd"/>
      <w:r w:rsidRPr="00A62240">
        <w:rPr>
          <w:rFonts w:asciiTheme="majorHAnsi" w:hAnsiTheme="majorHAnsi"/>
          <w:sz w:val="24"/>
          <w:szCs w:val="24"/>
        </w:rPr>
        <w:t xml:space="preserve">, Karen Connolly (Chair), Adam Conrad, Stephen Coulter, </w:t>
      </w:r>
      <w:r w:rsidR="001B23E3">
        <w:rPr>
          <w:rFonts w:asciiTheme="majorHAnsi" w:hAnsiTheme="majorHAnsi"/>
          <w:sz w:val="24"/>
          <w:szCs w:val="24"/>
        </w:rPr>
        <w:t xml:space="preserve">Dave Friedman, </w:t>
      </w:r>
      <w:r w:rsidRPr="00A62240">
        <w:rPr>
          <w:rFonts w:asciiTheme="majorHAnsi" w:hAnsiTheme="majorHAnsi"/>
          <w:sz w:val="24"/>
          <w:szCs w:val="24"/>
        </w:rPr>
        <w:t xml:space="preserve">Marla </w:t>
      </w:r>
      <w:proofErr w:type="spellStart"/>
      <w:r w:rsidRPr="00A62240">
        <w:rPr>
          <w:rFonts w:asciiTheme="majorHAnsi" w:hAnsiTheme="majorHAnsi"/>
          <w:sz w:val="24"/>
          <w:szCs w:val="24"/>
        </w:rPr>
        <w:t>Minier</w:t>
      </w:r>
      <w:proofErr w:type="spellEnd"/>
      <w:r w:rsidRPr="00A62240">
        <w:rPr>
          <w:rFonts w:asciiTheme="majorHAnsi" w:hAnsiTheme="majorHAnsi"/>
          <w:sz w:val="24"/>
          <w:szCs w:val="24"/>
        </w:rPr>
        <w:t>, Penny Scott Pipes</w:t>
      </w:r>
    </w:p>
    <w:p w:rsidR="00A62240" w:rsidRPr="00A62240" w:rsidRDefault="00A62240" w:rsidP="00A62240">
      <w:pPr>
        <w:spacing w:after="0" w:line="240" w:lineRule="auto"/>
        <w:rPr>
          <w:rFonts w:asciiTheme="majorHAnsi" w:hAnsiTheme="majorHAnsi"/>
          <w:sz w:val="24"/>
          <w:szCs w:val="24"/>
        </w:rPr>
      </w:pPr>
    </w:p>
    <w:p w:rsidR="00A62240" w:rsidRPr="00A62240" w:rsidRDefault="00A62240" w:rsidP="00A62240">
      <w:pPr>
        <w:pStyle w:val="ListParagraph"/>
        <w:spacing w:after="0" w:line="240" w:lineRule="auto"/>
        <w:ind w:left="0"/>
        <w:rPr>
          <w:rFonts w:asciiTheme="majorHAnsi" w:hAnsiTheme="majorHAnsi" w:cs="Arial"/>
          <w:sz w:val="24"/>
          <w:szCs w:val="24"/>
        </w:rPr>
      </w:pPr>
      <w:r w:rsidRPr="00A62240">
        <w:rPr>
          <w:rFonts w:asciiTheme="majorHAnsi" w:hAnsiTheme="majorHAnsi" w:cs="Arial"/>
          <w:sz w:val="24"/>
          <w:szCs w:val="24"/>
          <w:u w:val="single"/>
        </w:rPr>
        <w:t>Other Attendees</w:t>
      </w:r>
      <w:r w:rsidRPr="00A62240">
        <w:rPr>
          <w:rFonts w:asciiTheme="majorHAnsi" w:hAnsiTheme="majorHAnsi" w:cs="Arial"/>
          <w:sz w:val="24"/>
          <w:szCs w:val="24"/>
        </w:rPr>
        <w:t>: Interested parties and walk in’s</w:t>
      </w:r>
    </w:p>
    <w:p w:rsidR="00A62240" w:rsidRPr="00A62240" w:rsidRDefault="00A62240" w:rsidP="00A62240">
      <w:pPr>
        <w:pStyle w:val="ListParagraph"/>
        <w:spacing w:after="0" w:line="240" w:lineRule="auto"/>
        <w:ind w:left="0"/>
        <w:rPr>
          <w:rFonts w:asciiTheme="majorHAnsi" w:hAnsiTheme="majorHAnsi" w:cs="Arial"/>
          <w:sz w:val="24"/>
          <w:szCs w:val="24"/>
        </w:rPr>
      </w:pPr>
    </w:p>
    <w:p w:rsidR="00A62240" w:rsidRPr="00A62240" w:rsidRDefault="00A62240" w:rsidP="00A62240">
      <w:pPr>
        <w:pStyle w:val="ListParagraph"/>
        <w:spacing w:after="0" w:line="240" w:lineRule="auto"/>
        <w:ind w:left="0"/>
        <w:rPr>
          <w:rFonts w:asciiTheme="majorHAnsi" w:hAnsiTheme="majorHAnsi" w:cs="Arial"/>
          <w:sz w:val="24"/>
          <w:szCs w:val="24"/>
        </w:rPr>
      </w:pPr>
      <w:r w:rsidRPr="00A62240">
        <w:rPr>
          <w:rFonts w:asciiTheme="majorHAnsi" w:hAnsiTheme="majorHAnsi" w:cs="Arial"/>
          <w:b/>
          <w:sz w:val="24"/>
          <w:szCs w:val="24"/>
        </w:rPr>
        <w:t>AGENDA</w:t>
      </w:r>
      <w:r w:rsidRPr="00A62240">
        <w:rPr>
          <w:rFonts w:asciiTheme="majorHAnsi" w:hAnsiTheme="majorHAnsi" w:cs="Arial"/>
          <w:sz w:val="24"/>
          <w:szCs w:val="24"/>
        </w:rPr>
        <w:t>: A motion was made to accept the agenda; All in Favor</w:t>
      </w:r>
    </w:p>
    <w:p w:rsidR="00A62240" w:rsidRPr="00A62240" w:rsidRDefault="00A62240" w:rsidP="00A62240">
      <w:pPr>
        <w:pStyle w:val="ListParagraph"/>
        <w:spacing w:after="0" w:line="240" w:lineRule="auto"/>
        <w:ind w:left="0"/>
        <w:rPr>
          <w:rFonts w:asciiTheme="majorHAnsi" w:hAnsiTheme="majorHAnsi" w:cs="Arial"/>
          <w:sz w:val="24"/>
          <w:szCs w:val="24"/>
        </w:rPr>
      </w:pPr>
    </w:p>
    <w:p w:rsidR="00A62240" w:rsidRPr="00A62240" w:rsidRDefault="00A62240" w:rsidP="00A62240">
      <w:pPr>
        <w:pStyle w:val="ListParagraph"/>
        <w:spacing w:after="0" w:line="240" w:lineRule="auto"/>
        <w:ind w:left="0"/>
        <w:rPr>
          <w:rFonts w:asciiTheme="majorHAnsi" w:hAnsiTheme="majorHAnsi" w:cs="Arial"/>
          <w:sz w:val="24"/>
          <w:szCs w:val="24"/>
        </w:rPr>
      </w:pPr>
      <w:r w:rsidRPr="00A62240">
        <w:rPr>
          <w:rFonts w:asciiTheme="majorHAnsi" w:hAnsiTheme="majorHAnsi" w:cs="Arial"/>
          <w:sz w:val="24"/>
          <w:szCs w:val="24"/>
        </w:rPr>
        <w:t>Meeting was opened at 7:01 pm</w:t>
      </w:r>
    </w:p>
    <w:p w:rsidR="00A62240" w:rsidRPr="00A62240" w:rsidRDefault="00A62240" w:rsidP="00A62240">
      <w:pPr>
        <w:pStyle w:val="ListParagraph"/>
        <w:spacing w:after="0" w:line="240" w:lineRule="auto"/>
        <w:ind w:left="0"/>
        <w:rPr>
          <w:rFonts w:asciiTheme="majorHAnsi" w:hAnsiTheme="majorHAnsi" w:cs="Arial"/>
          <w:sz w:val="24"/>
          <w:szCs w:val="24"/>
        </w:rPr>
      </w:pPr>
    </w:p>
    <w:p w:rsidR="00A62240" w:rsidRPr="00A62240" w:rsidRDefault="00A62240" w:rsidP="00A62240">
      <w:pPr>
        <w:pStyle w:val="ListParagraph"/>
        <w:spacing w:after="0" w:line="240" w:lineRule="auto"/>
        <w:ind w:left="0"/>
        <w:rPr>
          <w:rFonts w:asciiTheme="majorHAnsi" w:hAnsiTheme="majorHAnsi" w:cs="Arial"/>
          <w:sz w:val="24"/>
          <w:szCs w:val="24"/>
        </w:rPr>
      </w:pPr>
      <w:r w:rsidRPr="00A62240">
        <w:rPr>
          <w:rFonts w:asciiTheme="majorHAnsi" w:hAnsiTheme="majorHAnsi" w:cs="Arial"/>
          <w:sz w:val="24"/>
          <w:szCs w:val="24"/>
        </w:rPr>
        <w:t>DISCUSSION:</w:t>
      </w:r>
    </w:p>
    <w:p w:rsidR="00A62240" w:rsidRPr="00A62240" w:rsidRDefault="00A62240" w:rsidP="00A62240">
      <w:pPr>
        <w:pStyle w:val="ListParagraph"/>
        <w:spacing w:after="0" w:line="240" w:lineRule="auto"/>
        <w:ind w:left="0"/>
        <w:rPr>
          <w:rFonts w:asciiTheme="majorHAnsi" w:hAnsiTheme="majorHAnsi" w:cs="Arial"/>
          <w:sz w:val="24"/>
          <w:szCs w:val="24"/>
        </w:rPr>
      </w:pPr>
    </w:p>
    <w:p w:rsidR="00A62240" w:rsidRPr="00A62240" w:rsidRDefault="00F12870" w:rsidP="00A62240">
      <w:pPr>
        <w:pStyle w:val="BodyA"/>
        <w:rPr>
          <w:szCs w:val="24"/>
        </w:rPr>
      </w:pPr>
      <w:r>
        <w:rPr>
          <w:szCs w:val="24"/>
          <w:u w:val="single"/>
        </w:rPr>
        <w:t>Discuss</w:t>
      </w:r>
      <w:r w:rsidR="00A62240" w:rsidRPr="00F12870">
        <w:rPr>
          <w:szCs w:val="24"/>
          <w:u w:val="single"/>
        </w:rPr>
        <w:t xml:space="preserve"> North Scituate Playground Application</w:t>
      </w:r>
      <w:r w:rsidR="00A62240">
        <w:rPr>
          <w:szCs w:val="24"/>
        </w:rPr>
        <w:t xml:space="preserve"> - </w:t>
      </w:r>
      <w:r w:rsidR="00A62240" w:rsidRPr="00A62240">
        <w:rPr>
          <w:rFonts w:cs="Arial"/>
          <w:szCs w:val="24"/>
        </w:rPr>
        <w:t xml:space="preserve">Ms. Connolly said that she wanted to make sure that the Board was in support of the Playground Application budget increase, as it </w:t>
      </w:r>
      <w:r w:rsidR="00A62240">
        <w:rPr>
          <w:rFonts w:cs="Arial"/>
          <w:szCs w:val="24"/>
        </w:rPr>
        <w:t>ha</w:t>
      </w:r>
      <w:r w:rsidR="00A62240" w:rsidRPr="00A62240">
        <w:rPr>
          <w:rFonts w:cs="Arial"/>
          <w:szCs w:val="24"/>
        </w:rPr>
        <w:t>s double</w:t>
      </w:r>
      <w:r w:rsidR="00A62240">
        <w:rPr>
          <w:rFonts w:cs="Arial"/>
          <w:szCs w:val="24"/>
        </w:rPr>
        <w:t>d</w:t>
      </w:r>
      <w:r w:rsidR="00A62240" w:rsidRPr="00A62240">
        <w:rPr>
          <w:rFonts w:cs="Arial"/>
          <w:szCs w:val="24"/>
        </w:rPr>
        <w:t xml:space="preserve"> </w:t>
      </w:r>
      <w:r w:rsidR="00A62240">
        <w:rPr>
          <w:rFonts w:cs="Arial"/>
          <w:szCs w:val="24"/>
        </w:rPr>
        <w:t>in cost</w:t>
      </w:r>
      <w:r w:rsidR="00A62240" w:rsidRPr="00A62240">
        <w:rPr>
          <w:rFonts w:cs="Arial"/>
          <w:szCs w:val="24"/>
        </w:rPr>
        <w:t>.</w:t>
      </w:r>
    </w:p>
    <w:p w:rsidR="00A62240" w:rsidRPr="00A62240" w:rsidRDefault="00A62240" w:rsidP="00A62240">
      <w:pPr>
        <w:pStyle w:val="ListParagraph"/>
        <w:spacing w:after="0" w:line="240" w:lineRule="auto"/>
        <w:ind w:left="0"/>
        <w:rPr>
          <w:rFonts w:asciiTheme="majorHAnsi" w:hAnsiTheme="majorHAnsi" w:cs="Arial"/>
          <w:sz w:val="24"/>
          <w:szCs w:val="24"/>
        </w:rPr>
      </w:pPr>
    </w:p>
    <w:p w:rsidR="00A62240" w:rsidRPr="00A62240" w:rsidRDefault="00A62240" w:rsidP="002A5B60">
      <w:pPr>
        <w:pStyle w:val="ListParagraph"/>
        <w:spacing w:after="0" w:line="240" w:lineRule="auto"/>
        <w:ind w:left="260"/>
        <w:rPr>
          <w:rFonts w:asciiTheme="majorHAnsi" w:hAnsiTheme="majorHAnsi" w:cs="Arial"/>
          <w:sz w:val="24"/>
          <w:szCs w:val="24"/>
        </w:rPr>
      </w:pPr>
      <w:r>
        <w:rPr>
          <w:rFonts w:asciiTheme="majorHAnsi" w:hAnsiTheme="majorHAnsi" w:cs="Arial"/>
          <w:sz w:val="24"/>
          <w:szCs w:val="24"/>
        </w:rPr>
        <w:t xml:space="preserve">A </w:t>
      </w:r>
      <w:r w:rsidR="00F12870" w:rsidRPr="00F12870">
        <w:rPr>
          <w:rFonts w:asciiTheme="majorHAnsi" w:hAnsiTheme="majorHAnsi" w:cs="Arial"/>
          <w:b/>
          <w:sz w:val="24"/>
          <w:szCs w:val="24"/>
        </w:rPr>
        <w:t>MOTION</w:t>
      </w:r>
      <w:r>
        <w:rPr>
          <w:rFonts w:asciiTheme="majorHAnsi" w:hAnsiTheme="majorHAnsi" w:cs="Arial"/>
          <w:sz w:val="24"/>
          <w:szCs w:val="24"/>
        </w:rPr>
        <w:t xml:space="preserve"> was made by Ms. </w:t>
      </w:r>
      <w:proofErr w:type="spellStart"/>
      <w:r>
        <w:rPr>
          <w:rFonts w:asciiTheme="majorHAnsi" w:hAnsiTheme="majorHAnsi" w:cs="Arial"/>
          <w:sz w:val="24"/>
          <w:szCs w:val="24"/>
        </w:rPr>
        <w:t>Burbine</w:t>
      </w:r>
      <w:proofErr w:type="spellEnd"/>
      <w:r>
        <w:rPr>
          <w:rFonts w:asciiTheme="majorHAnsi" w:hAnsiTheme="majorHAnsi" w:cs="Arial"/>
          <w:sz w:val="24"/>
          <w:szCs w:val="24"/>
        </w:rPr>
        <w:t xml:space="preserve"> to </w:t>
      </w:r>
      <w:r w:rsidRPr="00A62240">
        <w:rPr>
          <w:rFonts w:asciiTheme="majorHAnsi" w:hAnsiTheme="majorHAnsi" w:cs="Arial"/>
          <w:sz w:val="24"/>
          <w:szCs w:val="24"/>
        </w:rPr>
        <w:t xml:space="preserve">endorse </w:t>
      </w:r>
      <w:r>
        <w:rPr>
          <w:rFonts w:asciiTheme="majorHAnsi" w:hAnsiTheme="majorHAnsi" w:cs="Arial"/>
          <w:sz w:val="24"/>
          <w:szCs w:val="24"/>
        </w:rPr>
        <w:t>the North Scituate Playground application; seconded by Ms. Scott Pipes; All in Favor</w:t>
      </w:r>
    </w:p>
    <w:p w:rsidR="00A62240" w:rsidRPr="00A62240" w:rsidRDefault="00A62240" w:rsidP="00A62240">
      <w:pPr>
        <w:pStyle w:val="ListParagraph"/>
        <w:spacing w:after="0" w:line="240" w:lineRule="auto"/>
        <w:ind w:left="0"/>
        <w:rPr>
          <w:rFonts w:asciiTheme="majorHAnsi" w:hAnsiTheme="majorHAnsi" w:cs="Arial"/>
          <w:sz w:val="24"/>
          <w:szCs w:val="24"/>
        </w:rPr>
      </w:pPr>
    </w:p>
    <w:p w:rsidR="002A5B60" w:rsidRDefault="00A62240" w:rsidP="006917DD">
      <w:pPr>
        <w:pStyle w:val="BodyA"/>
      </w:pPr>
      <w:r w:rsidRPr="00F12870">
        <w:rPr>
          <w:u w:val="single"/>
        </w:rPr>
        <w:t xml:space="preserve">Discuss/Re-Vote </w:t>
      </w:r>
      <w:r w:rsidR="00F12870">
        <w:rPr>
          <w:u w:val="single"/>
        </w:rPr>
        <w:t>(6) Sailb</w:t>
      </w:r>
      <w:r w:rsidRPr="00F12870">
        <w:rPr>
          <w:u w:val="single"/>
        </w:rPr>
        <w:t xml:space="preserve">oats </w:t>
      </w:r>
      <w:r w:rsidR="00F12870">
        <w:rPr>
          <w:u w:val="single"/>
        </w:rPr>
        <w:t xml:space="preserve">Replacement </w:t>
      </w:r>
      <w:r w:rsidRPr="00F12870">
        <w:rPr>
          <w:u w:val="single"/>
        </w:rPr>
        <w:t>Application</w:t>
      </w:r>
      <w:r w:rsidR="002A5B60">
        <w:t xml:space="preserve"> –</w:t>
      </w:r>
      <w:r w:rsidR="006917DD">
        <w:t xml:space="preserve"> Ms. Connolly informed the Committee that a</w:t>
      </w:r>
      <w:r w:rsidR="002A5B60">
        <w:t xml:space="preserve"> Sci</w:t>
      </w:r>
      <w:r w:rsidR="006917DD">
        <w:t xml:space="preserve">tuate citizen sent an inquiry </w:t>
      </w:r>
      <w:r w:rsidR="002A5B60">
        <w:t xml:space="preserve">to the State CPC Coalition </w:t>
      </w:r>
      <w:r w:rsidR="006917DD">
        <w:t>[about the legality of this application]. A</w:t>
      </w:r>
      <w:r w:rsidR="002A5B60">
        <w:t>s a result of the</w:t>
      </w:r>
      <w:r w:rsidR="006917DD">
        <w:t xml:space="preserve"> Coalition’s</w:t>
      </w:r>
      <w:r w:rsidR="002A5B60">
        <w:t xml:space="preserve"> opinion they </w:t>
      </w:r>
      <w:r w:rsidR="006917DD">
        <w:t xml:space="preserve">were </w:t>
      </w:r>
      <w:r w:rsidR="002A5B60">
        <w:t xml:space="preserve">advised to check with Town Counsel, which they did. </w:t>
      </w:r>
      <w:r w:rsidR="006917DD">
        <w:t>Town Counsel</w:t>
      </w:r>
      <w:r w:rsidR="002A5B60">
        <w:t xml:space="preserve"> took a conservation po</w:t>
      </w:r>
      <w:r w:rsidR="006917DD">
        <w:t>sition and said the CPC</w:t>
      </w:r>
      <w:r w:rsidR="002A5B60">
        <w:t xml:space="preserve"> could not do it based on their reading of the law. She said that, due to the amount of the application, it would not be financially feasible to fight this in court. The Rec Department would have to look for other ways to raise the funds, or ask the Selectmen if they could find the money elsewhere in their budget. </w:t>
      </w:r>
    </w:p>
    <w:p w:rsidR="002A5B60" w:rsidRDefault="002A5B60" w:rsidP="006917DD">
      <w:pPr>
        <w:pStyle w:val="BodyA"/>
        <w:numPr>
          <w:ilvl w:val="0"/>
          <w:numId w:val="0"/>
        </w:numPr>
        <w:ind w:left="260"/>
        <w:rPr>
          <w:szCs w:val="24"/>
        </w:rPr>
      </w:pPr>
    </w:p>
    <w:p w:rsidR="00EB31CC" w:rsidRDefault="002A5B60" w:rsidP="006917DD">
      <w:pPr>
        <w:pStyle w:val="BodyA"/>
        <w:numPr>
          <w:ilvl w:val="0"/>
          <w:numId w:val="0"/>
        </w:numPr>
        <w:ind w:left="260"/>
        <w:rPr>
          <w:szCs w:val="24"/>
        </w:rPr>
      </w:pPr>
      <w:r>
        <w:rPr>
          <w:szCs w:val="24"/>
        </w:rPr>
        <w:t xml:space="preserve">Ms. Connolly suggested that </w:t>
      </w:r>
      <w:r w:rsidR="006917DD">
        <w:rPr>
          <w:szCs w:val="24"/>
        </w:rPr>
        <w:t>the Board</w:t>
      </w:r>
      <w:r>
        <w:rPr>
          <w:szCs w:val="24"/>
        </w:rPr>
        <w:t xml:space="preserve"> address this in the future </w:t>
      </w:r>
      <w:r w:rsidR="00EB31CC">
        <w:rPr>
          <w:szCs w:val="24"/>
        </w:rPr>
        <w:t>by going to their State Legislator</w:t>
      </w:r>
      <w:r>
        <w:rPr>
          <w:szCs w:val="24"/>
        </w:rPr>
        <w:t xml:space="preserve">. </w:t>
      </w:r>
      <w:r w:rsidR="00EB31CC">
        <w:rPr>
          <w:szCs w:val="24"/>
        </w:rPr>
        <w:t>Scituate</w:t>
      </w:r>
      <w:r>
        <w:rPr>
          <w:szCs w:val="24"/>
        </w:rPr>
        <w:t xml:space="preserve"> could </w:t>
      </w:r>
      <w:r w:rsidR="00EB31CC">
        <w:rPr>
          <w:szCs w:val="24"/>
        </w:rPr>
        <w:t>get other</w:t>
      </w:r>
      <w:r>
        <w:rPr>
          <w:szCs w:val="24"/>
        </w:rPr>
        <w:t xml:space="preserve"> </w:t>
      </w:r>
      <w:r w:rsidR="00EB31CC">
        <w:rPr>
          <w:szCs w:val="24"/>
        </w:rPr>
        <w:t>seaside communities</w:t>
      </w:r>
      <w:r>
        <w:rPr>
          <w:szCs w:val="24"/>
        </w:rPr>
        <w:t xml:space="preserve"> or </w:t>
      </w:r>
      <w:r w:rsidR="00EB31CC">
        <w:rPr>
          <w:szCs w:val="24"/>
        </w:rPr>
        <w:t xml:space="preserve">communities </w:t>
      </w:r>
      <w:r>
        <w:rPr>
          <w:szCs w:val="24"/>
        </w:rPr>
        <w:t xml:space="preserve">with a large body of water to </w:t>
      </w:r>
      <w:r w:rsidR="00EB31CC">
        <w:rPr>
          <w:szCs w:val="24"/>
        </w:rPr>
        <w:t xml:space="preserve">join in asking </w:t>
      </w:r>
      <w:r w:rsidR="006917DD">
        <w:rPr>
          <w:szCs w:val="24"/>
        </w:rPr>
        <w:t>for an amendment to</w:t>
      </w:r>
      <w:r>
        <w:rPr>
          <w:szCs w:val="24"/>
        </w:rPr>
        <w:t xml:space="preserve"> </w:t>
      </w:r>
      <w:r w:rsidR="00EB31CC">
        <w:rPr>
          <w:szCs w:val="24"/>
        </w:rPr>
        <w:t xml:space="preserve">the legislation to be fairer to coastal communities. </w:t>
      </w:r>
    </w:p>
    <w:p w:rsidR="00EB31CC" w:rsidRDefault="00EB31CC" w:rsidP="006917DD">
      <w:pPr>
        <w:pStyle w:val="BodyA"/>
        <w:numPr>
          <w:ilvl w:val="0"/>
          <w:numId w:val="0"/>
        </w:numPr>
        <w:ind w:left="260"/>
        <w:rPr>
          <w:szCs w:val="24"/>
        </w:rPr>
      </w:pPr>
    </w:p>
    <w:p w:rsidR="00EB31CC" w:rsidRPr="00EB31CC" w:rsidRDefault="00EB31CC" w:rsidP="006917DD">
      <w:pPr>
        <w:pStyle w:val="BodyA"/>
        <w:numPr>
          <w:ilvl w:val="0"/>
          <w:numId w:val="0"/>
        </w:numPr>
        <w:ind w:left="260"/>
        <w:rPr>
          <w:szCs w:val="24"/>
        </w:rPr>
      </w:pPr>
      <w:r>
        <w:rPr>
          <w:szCs w:val="24"/>
        </w:rPr>
        <w:t xml:space="preserve">A </w:t>
      </w:r>
      <w:r w:rsidR="006917DD">
        <w:rPr>
          <w:b/>
          <w:szCs w:val="24"/>
        </w:rPr>
        <w:t>MOTION</w:t>
      </w:r>
      <w:r>
        <w:rPr>
          <w:szCs w:val="24"/>
        </w:rPr>
        <w:t xml:space="preserve"> was made by Ms. </w:t>
      </w:r>
      <w:proofErr w:type="spellStart"/>
      <w:r>
        <w:rPr>
          <w:szCs w:val="24"/>
        </w:rPr>
        <w:t>Minier</w:t>
      </w:r>
      <w:proofErr w:type="spellEnd"/>
      <w:r>
        <w:rPr>
          <w:szCs w:val="24"/>
        </w:rPr>
        <w:t xml:space="preserve"> to withdraw </w:t>
      </w:r>
      <w:r w:rsidR="00F12870">
        <w:rPr>
          <w:szCs w:val="24"/>
        </w:rPr>
        <w:t xml:space="preserve">CPC </w:t>
      </w:r>
      <w:r w:rsidR="006917DD">
        <w:rPr>
          <w:szCs w:val="24"/>
        </w:rPr>
        <w:t xml:space="preserve">approval of </w:t>
      </w:r>
      <w:r>
        <w:rPr>
          <w:szCs w:val="24"/>
        </w:rPr>
        <w:t xml:space="preserve">the </w:t>
      </w:r>
      <w:r w:rsidR="00F12870">
        <w:rPr>
          <w:szCs w:val="24"/>
        </w:rPr>
        <w:t xml:space="preserve">(6) </w:t>
      </w:r>
      <w:r w:rsidR="006917DD">
        <w:rPr>
          <w:szCs w:val="24"/>
        </w:rPr>
        <w:t>Sailboat</w:t>
      </w:r>
      <w:r w:rsidR="00F12870">
        <w:rPr>
          <w:szCs w:val="24"/>
        </w:rPr>
        <w:t>s</w:t>
      </w:r>
      <w:r w:rsidRPr="00EB31CC">
        <w:t xml:space="preserve"> Replacement </w:t>
      </w:r>
      <w:r w:rsidR="006917DD">
        <w:t xml:space="preserve">application; seconded by Ms. Scott Pipes; All in Favor. </w:t>
      </w:r>
    </w:p>
    <w:p w:rsidR="002A5B60" w:rsidRDefault="002A5B60" w:rsidP="002A5B60">
      <w:pPr>
        <w:pStyle w:val="BodyA"/>
        <w:numPr>
          <w:ilvl w:val="0"/>
          <w:numId w:val="0"/>
        </w:numPr>
        <w:rPr>
          <w:szCs w:val="24"/>
        </w:rPr>
      </w:pPr>
    </w:p>
    <w:p w:rsidR="001B23E3" w:rsidRPr="001B23E3" w:rsidRDefault="00A62240" w:rsidP="00F12870">
      <w:pPr>
        <w:pStyle w:val="BodyA"/>
        <w:rPr>
          <w:szCs w:val="24"/>
        </w:rPr>
      </w:pPr>
      <w:r w:rsidRPr="00F12870">
        <w:rPr>
          <w:szCs w:val="24"/>
          <w:u w:val="single"/>
        </w:rPr>
        <w:t>Discuss</w:t>
      </w:r>
      <w:r w:rsidR="001B23E3">
        <w:rPr>
          <w:szCs w:val="24"/>
          <w:u w:val="single"/>
        </w:rPr>
        <w:t xml:space="preserve">/Re-Vote </w:t>
      </w:r>
      <w:r w:rsidRPr="00F12870">
        <w:rPr>
          <w:szCs w:val="24"/>
          <w:u w:val="single"/>
        </w:rPr>
        <w:t>Central Housing Cupola</w:t>
      </w:r>
      <w:r w:rsidR="001D4EDC">
        <w:rPr>
          <w:szCs w:val="24"/>
          <w:u w:val="single"/>
        </w:rPr>
        <w:t>/Roof</w:t>
      </w:r>
      <w:r w:rsidR="001B23E3">
        <w:rPr>
          <w:szCs w:val="24"/>
          <w:u w:val="single"/>
        </w:rPr>
        <w:t xml:space="preserve"> Application </w:t>
      </w:r>
      <w:r w:rsidRPr="00F12870">
        <w:rPr>
          <w:szCs w:val="24"/>
          <w:u w:val="single"/>
        </w:rPr>
        <w:t>Fund Designation</w:t>
      </w:r>
      <w:r w:rsidR="00F12870">
        <w:rPr>
          <w:szCs w:val="24"/>
        </w:rPr>
        <w:t xml:space="preserve"> – </w:t>
      </w:r>
      <w:r w:rsidR="006917DD" w:rsidRPr="00F12870">
        <w:rPr>
          <w:szCs w:val="24"/>
        </w:rPr>
        <w:t>Ms. Connolly spoke to Stuart Saginor at the Coalition who said that they were on firm ground with this application due to the water infiltration issues.</w:t>
      </w:r>
      <w:r w:rsidR="00B61EE4" w:rsidRPr="00F12870">
        <w:rPr>
          <w:szCs w:val="24"/>
        </w:rPr>
        <w:t xml:space="preserve"> The Board discussed taking the money </w:t>
      </w:r>
      <w:r w:rsidR="00F12870">
        <w:rPr>
          <w:szCs w:val="24"/>
        </w:rPr>
        <w:t>out of the Undesignated)</w:t>
      </w:r>
      <w:r w:rsidR="001B23E3">
        <w:rPr>
          <w:szCs w:val="24"/>
        </w:rPr>
        <w:t xml:space="preserve"> F</w:t>
      </w:r>
      <w:r w:rsidR="00B61EE4" w:rsidRPr="00F12870">
        <w:rPr>
          <w:szCs w:val="24"/>
        </w:rPr>
        <w:t>und a</w:t>
      </w:r>
      <w:r w:rsidR="00F12870">
        <w:rPr>
          <w:szCs w:val="24"/>
        </w:rPr>
        <w:t>nd not the Affordable H</w:t>
      </w:r>
      <w:r w:rsidR="00B61EE4" w:rsidRPr="00F12870">
        <w:rPr>
          <w:szCs w:val="24"/>
        </w:rPr>
        <w:t>ousing fund.</w:t>
      </w:r>
      <w:r w:rsidR="007E42BB" w:rsidRPr="00F12870">
        <w:t xml:space="preserve"> </w:t>
      </w:r>
    </w:p>
    <w:p w:rsidR="001B23E3" w:rsidRPr="001B23E3" w:rsidRDefault="001B23E3" w:rsidP="001B23E3">
      <w:pPr>
        <w:pStyle w:val="BodyA"/>
        <w:numPr>
          <w:ilvl w:val="0"/>
          <w:numId w:val="0"/>
        </w:numPr>
        <w:ind w:left="260"/>
        <w:rPr>
          <w:szCs w:val="24"/>
        </w:rPr>
      </w:pPr>
    </w:p>
    <w:p w:rsidR="001B23E3" w:rsidRDefault="00F12870" w:rsidP="001B23E3">
      <w:pPr>
        <w:pStyle w:val="BodyA"/>
        <w:numPr>
          <w:ilvl w:val="0"/>
          <w:numId w:val="0"/>
        </w:numPr>
        <w:ind w:left="260"/>
        <w:rPr>
          <w:szCs w:val="24"/>
        </w:rPr>
      </w:pPr>
      <w:r w:rsidRPr="00F12870">
        <w:t>The Board</w:t>
      </w:r>
      <w:r>
        <w:t xml:space="preserve"> generally agreed that, given the fact that they have made some progress on affordable housing, new housing should come out of the Affordable Housing Fund. Mr. Coulter discussed the project going behind Central Park that will add 22-24 affordable housing for middle income seniors, adding they are very close to an RFP. </w:t>
      </w:r>
    </w:p>
    <w:p w:rsidR="001B23E3" w:rsidRDefault="001B23E3" w:rsidP="001B23E3">
      <w:pPr>
        <w:pStyle w:val="BodyA"/>
        <w:numPr>
          <w:ilvl w:val="0"/>
          <w:numId w:val="0"/>
        </w:numPr>
        <w:ind w:left="260"/>
        <w:rPr>
          <w:szCs w:val="24"/>
        </w:rPr>
      </w:pPr>
    </w:p>
    <w:p w:rsidR="00F12870" w:rsidRDefault="001B23E3" w:rsidP="001B23E3">
      <w:pPr>
        <w:pStyle w:val="BodyA"/>
        <w:numPr>
          <w:ilvl w:val="0"/>
          <w:numId w:val="0"/>
        </w:numPr>
        <w:ind w:left="260"/>
        <w:rPr>
          <w:szCs w:val="24"/>
        </w:rPr>
      </w:pPr>
      <w:r>
        <w:rPr>
          <w:szCs w:val="24"/>
        </w:rPr>
        <w:t xml:space="preserve">A </w:t>
      </w:r>
      <w:r w:rsidRPr="001B23E3">
        <w:rPr>
          <w:b/>
          <w:szCs w:val="24"/>
        </w:rPr>
        <w:t>MOTION</w:t>
      </w:r>
      <w:r>
        <w:rPr>
          <w:szCs w:val="24"/>
        </w:rPr>
        <w:t xml:space="preserve"> was made by Ms. </w:t>
      </w:r>
      <w:proofErr w:type="spellStart"/>
      <w:r>
        <w:rPr>
          <w:szCs w:val="24"/>
        </w:rPr>
        <w:t>Burbine</w:t>
      </w:r>
      <w:proofErr w:type="spellEnd"/>
      <w:r>
        <w:rPr>
          <w:szCs w:val="24"/>
        </w:rPr>
        <w:t xml:space="preserve"> to move the $315,000 </w:t>
      </w:r>
      <w:r w:rsidR="008A5EC3">
        <w:rPr>
          <w:szCs w:val="24"/>
        </w:rPr>
        <w:t xml:space="preserve">fund designation </w:t>
      </w:r>
      <w:r>
        <w:rPr>
          <w:szCs w:val="24"/>
        </w:rPr>
        <w:t xml:space="preserve">for the Cupola/Roof Restoration from </w:t>
      </w:r>
      <w:r w:rsidR="008A5EC3">
        <w:rPr>
          <w:szCs w:val="24"/>
        </w:rPr>
        <w:t xml:space="preserve">the Affordable Housing fund to the </w:t>
      </w:r>
      <w:proofErr w:type="gramStart"/>
      <w:r>
        <w:rPr>
          <w:szCs w:val="24"/>
        </w:rPr>
        <w:t>Undesignated</w:t>
      </w:r>
      <w:proofErr w:type="gramEnd"/>
      <w:r>
        <w:rPr>
          <w:szCs w:val="24"/>
        </w:rPr>
        <w:t xml:space="preserve"> </w:t>
      </w:r>
      <w:r w:rsidR="008A5EC3">
        <w:rPr>
          <w:szCs w:val="24"/>
        </w:rPr>
        <w:t>fund</w:t>
      </w:r>
      <w:r>
        <w:rPr>
          <w:szCs w:val="24"/>
        </w:rPr>
        <w:t>; seconded by Ms. Scott Pipes; All in Favor.</w:t>
      </w:r>
    </w:p>
    <w:p w:rsidR="006917DD" w:rsidRPr="00A62240" w:rsidRDefault="006917DD" w:rsidP="001B23E3">
      <w:pPr>
        <w:pStyle w:val="BodyA"/>
        <w:numPr>
          <w:ilvl w:val="0"/>
          <w:numId w:val="0"/>
        </w:numPr>
        <w:rPr>
          <w:szCs w:val="24"/>
        </w:rPr>
      </w:pPr>
    </w:p>
    <w:p w:rsidR="00A62240" w:rsidRDefault="00A62240" w:rsidP="00A62240">
      <w:pPr>
        <w:pStyle w:val="BodyA"/>
        <w:rPr>
          <w:szCs w:val="24"/>
        </w:rPr>
      </w:pPr>
      <w:r w:rsidRPr="001B23E3">
        <w:rPr>
          <w:szCs w:val="24"/>
          <w:u w:val="single"/>
        </w:rPr>
        <w:t>Discuss/Re-Vote Housing Authority Windows Application/Fund Designation</w:t>
      </w:r>
      <w:r w:rsidR="001B23E3">
        <w:rPr>
          <w:szCs w:val="24"/>
        </w:rPr>
        <w:t xml:space="preserve"> – Ms. Connolly discussed which “bucket” the window replacement funding should be taken from. The </w:t>
      </w:r>
    </w:p>
    <w:p w:rsidR="001B23E3" w:rsidRDefault="001B23E3" w:rsidP="008A5EC3">
      <w:pPr>
        <w:pStyle w:val="BodyA"/>
        <w:numPr>
          <w:ilvl w:val="0"/>
          <w:numId w:val="0"/>
        </w:numPr>
        <w:ind w:left="260"/>
        <w:rPr>
          <w:szCs w:val="24"/>
        </w:rPr>
      </w:pPr>
    </w:p>
    <w:p w:rsidR="001B23E3" w:rsidRDefault="001B23E3" w:rsidP="008A5EC3">
      <w:pPr>
        <w:pStyle w:val="BodyA"/>
        <w:numPr>
          <w:ilvl w:val="0"/>
          <w:numId w:val="0"/>
        </w:numPr>
        <w:ind w:left="260"/>
      </w:pPr>
      <w:r>
        <w:t xml:space="preserve">A </w:t>
      </w:r>
      <w:r w:rsidRPr="001B23E3">
        <w:rPr>
          <w:b/>
        </w:rPr>
        <w:t>MOTION</w:t>
      </w:r>
      <w:r>
        <w:t xml:space="preserve"> was made by Ms. </w:t>
      </w:r>
      <w:proofErr w:type="spellStart"/>
      <w:r>
        <w:t>Burbine</w:t>
      </w:r>
      <w:proofErr w:type="spellEnd"/>
      <w:r>
        <w:t xml:space="preserve"> to </w:t>
      </w:r>
      <w:r w:rsidR="008A5EC3">
        <w:t>move</w:t>
      </w:r>
      <w:r>
        <w:t xml:space="preserve"> the $</w:t>
      </w:r>
      <w:r w:rsidR="008A5EC3">
        <w:t>131</w:t>
      </w:r>
      <w:r>
        <w:t xml:space="preserve">,000 </w:t>
      </w:r>
      <w:r w:rsidR="008A5EC3">
        <w:t xml:space="preserve">fund designation </w:t>
      </w:r>
      <w:r>
        <w:t xml:space="preserve">for the </w:t>
      </w:r>
      <w:r w:rsidR="008A5EC3">
        <w:t>Window Replacement Application</w:t>
      </w:r>
      <w:r>
        <w:t xml:space="preserve"> from the</w:t>
      </w:r>
      <w:r w:rsidR="008A5EC3">
        <w:t xml:space="preserve"> Affordable Housing fund to the</w:t>
      </w:r>
      <w:r>
        <w:t xml:space="preserve"> </w:t>
      </w:r>
      <w:proofErr w:type="gramStart"/>
      <w:r>
        <w:t>Undesignated</w:t>
      </w:r>
      <w:proofErr w:type="gramEnd"/>
      <w:r>
        <w:t xml:space="preserve"> </w:t>
      </w:r>
      <w:r w:rsidR="008A5EC3">
        <w:t>fund</w:t>
      </w:r>
      <w:r>
        <w:t>; seconded by Ms. Scott Pipes; All in Favor.</w:t>
      </w:r>
    </w:p>
    <w:p w:rsidR="001B23E3" w:rsidRDefault="001B23E3" w:rsidP="001B23E3">
      <w:pPr>
        <w:pStyle w:val="BodyA"/>
        <w:numPr>
          <w:ilvl w:val="0"/>
          <w:numId w:val="0"/>
        </w:numPr>
        <w:ind w:left="260" w:hanging="260"/>
        <w:rPr>
          <w:szCs w:val="24"/>
        </w:rPr>
      </w:pPr>
    </w:p>
    <w:p w:rsidR="00A62240" w:rsidRDefault="006F5A22" w:rsidP="006F5A22">
      <w:pPr>
        <w:pStyle w:val="BodyA"/>
        <w:numPr>
          <w:ilvl w:val="0"/>
          <w:numId w:val="0"/>
        </w:numPr>
        <w:ind w:left="260" w:hanging="260"/>
        <w:rPr>
          <w:szCs w:val="24"/>
        </w:rPr>
      </w:pPr>
      <w:r>
        <w:rPr>
          <w:szCs w:val="24"/>
        </w:rPr>
        <w:t xml:space="preserve">5. </w:t>
      </w:r>
      <w:r w:rsidR="00A62240" w:rsidRPr="006F5A22">
        <w:rPr>
          <w:szCs w:val="24"/>
          <w:u w:val="single"/>
        </w:rPr>
        <w:t>New Business</w:t>
      </w:r>
      <w:r w:rsidR="00127C74">
        <w:rPr>
          <w:szCs w:val="24"/>
        </w:rPr>
        <w:t xml:space="preserve"> – Ms. Connolly said that the Town is estimating that CPC will receive $1.82 million in funds</w:t>
      </w:r>
      <w:r>
        <w:rPr>
          <w:szCs w:val="24"/>
        </w:rPr>
        <w:t xml:space="preserve"> and 30% in matching funds</w:t>
      </w:r>
      <w:r w:rsidR="00127C74">
        <w:rPr>
          <w:szCs w:val="24"/>
        </w:rPr>
        <w:t xml:space="preserve">, and </w:t>
      </w:r>
      <w:r>
        <w:rPr>
          <w:szCs w:val="24"/>
        </w:rPr>
        <w:t>are required</w:t>
      </w:r>
      <w:r w:rsidR="00127C74">
        <w:rPr>
          <w:szCs w:val="24"/>
        </w:rPr>
        <w:t xml:space="preserve"> to </w:t>
      </w:r>
      <w:r>
        <w:rPr>
          <w:szCs w:val="24"/>
        </w:rPr>
        <w:t xml:space="preserve">vote to transfer the </w:t>
      </w:r>
      <w:r w:rsidR="00127C74">
        <w:rPr>
          <w:szCs w:val="24"/>
        </w:rPr>
        <w:t>following amounts</w:t>
      </w:r>
      <w:r>
        <w:rPr>
          <w:szCs w:val="24"/>
        </w:rPr>
        <w:t xml:space="preserve"> as part of the warrant</w:t>
      </w:r>
      <w:r w:rsidR="00127C74">
        <w:rPr>
          <w:szCs w:val="24"/>
        </w:rPr>
        <w:t>:</w:t>
      </w:r>
    </w:p>
    <w:p w:rsidR="00127C74" w:rsidRDefault="00127C74" w:rsidP="00127C74">
      <w:pPr>
        <w:pStyle w:val="BodyA"/>
        <w:numPr>
          <w:ilvl w:val="0"/>
          <w:numId w:val="0"/>
        </w:numPr>
        <w:rPr>
          <w:szCs w:val="24"/>
        </w:rPr>
      </w:pPr>
    </w:p>
    <w:p w:rsidR="00127C74" w:rsidRDefault="00127C74" w:rsidP="00A81AE9">
      <w:pPr>
        <w:pStyle w:val="BodyA"/>
        <w:numPr>
          <w:ilvl w:val="0"/>
          <w:numId w:val="3"/>
        </w:numPr>
        <w:rPr>
          <w:szCs w:val="24"/>
        </w:rPr>
      </w:pPr>
      <w:r>
        <w:rPr>
          <w:szCs w:val="24"/>
        </w:rPr>
        <w:t>$182,0</w:t>
      </w:r>
      <w:r w:rsidR="00A81AE9">
        <w:rPr>
          <w:szCs w:val="24"/>
        </w:rPr>
        <w:t>51</w:t>
      </w:r>
      <w:r>
        <w:rPr>
          <w:szCs w:val="24"/>
        </w:rPr>
        <w:t xml:space="preserve"> Historic Reserves</w:t>
      </w:r>
    </w:p>
    <w:p w:rsidR="00127C74" w:rsidRDefault="00127C74" w:rsidP="00A81AE9">
      <w:pPr>
        <w:pStyle w:val="BodyA"/>
        <w:numPr>
          <w:ilvl w:val="0"/>
          <w:numId w:val="3"/>
        </w:numPr>
        <w:rPr>
          <w:szCs w:val="24"/>
        </w:rPr>
      </w:pPr>
      <w:r>
        <w:rPr>
          <w:szCs w:val="24"/>
        </w:rPr>
        <w:t>$182,0</w:t>
      </w:r>
      <w:r w:rsidR="00A81AE9">
        <w:rPr>
          <w:szCs w:val="24"/>
        </w:rPr>
        <w:t>51</w:t>
      </w:r>
      <w:r>
        <w:rPr>
          <w:szCs w:val="24"/>
        </w:rPr>
        <w:t xml:space="preserve"> Open Space Reserves</w:t>
      </w:r>
    </w:p>
    <w:p w:rsidR="00127C74" w:rsidRDefault="00127C74" w:rsidP="00A81AE9">
      <w:pPr>
        <w:pStyle w:val="BodyA"/>
        <w:numPr>
          <w:ilvl w:val="0"/>
          <w:numId w:val="3"/>
        </w:numPr>
        <w:rPr>
          <w:szCs w:val="24"/>
        </w:rPr>
      </w:pPr>
      <w:r>
        <w:rPr>
          <w:szCs w:val="24"/>
        </w:rPr>
        <w:t>$182,0</w:t>
      </w:r>
      <w:r w:rsidR="00A81AE9">
        <w:rPr>
          <w:szCs w:val="24"/>
        </w:rPr>
        <w:t>51</w:t>
      </w:r>
      <w:r>
        <w:rPr>
          <w:szCs w:val="24"/>
        </w:rPr>
        <w:t xml:space="preserve"> Affordable Housing Reserves</w:t>
      </w:r>
    </w:p>
    <w:p w:rsidR="00127C74" w:rsidRDefault="00127C74" w:rsidP="00A81AE9">
      <w:pPr>
        <w:pStyle w:val="BodyA"/>
        <w:numPr>
          <w:ilvl w:val="0"/>
          <w:numId w:val="3"/>
        </w:numPr>
        <w:rPr>
          <w:szCs w:val="24"/>
        </w:rPr>
      </w:pPr>
      <w:r>
        <w:rPr>
          <w:szCs w:val="24"/>
        </w:rPr>
        <w:t>$  9</w:t>
      </w:r>
      <w:r w:rsidR="00A81AE9">
        <w:rPr>
          <w:szCs w:val="24"/>
        </w:rPr>
        <w:t>1 ,026 Administrative Funds</w:t>
      </w:r>
    </w:p>
    <w:p w:rsidR="00127C74" w:rsidRDefault="00127C74" w:rsidP="00127C74">
      <w:pPr>
        <w:pStyle w:val="BodyA"/>
        <w:numPr>
          <w:ilvl w:val="0"/>
          <w:numId w:val="0"/>
        </w:numPr>
        <w:rPr>
          <w:szCs w:val="24"/>
        </w:rPr>
      </w:pPr>
    </w:p>
    <w:p w:rsidR="00127C74" w:rsidRDefault="00A81AE9" w:rsidP="006F5A22">
      <w:pPr>
        <w:pStyle w:val="BodyA"/>
        <w:numPr>
          <w:ilvl w:val="0"/>
          <w:numId w:val="0"/>
        </w:numPr>
        <w:ind w:left="360"/>
        <w:rPr>
          <w:szCs w:val="24"/>
        </w:rPr>
      </w:pPr>
      <w:r>
        <w:rPr>
          <w:szCs w:val="24"/>
        </w:rPr>
        <w:t xml:space="preserve">A </w:t>
      </w:r>
      <w:r w:rsidRPr="00A81AE9">
        <w:rPr>
          <w:b/>
          <w:szCs w:val="24"/>
        </w:rPr>
        <w:t>MOTION</w:t>
      </w:r>
      <w:r>
        <w:rPr>
          <w:szCs w:val="24"/>
        </w:rPr>
        <w:t xml:space="preserve"> was made by Mr. Coulter to transfer the required 10% or $182,051 to Historic Reserves, to transfer $182,051 to Open Space Reserves, and to transfer $182,051 to Community Housing; seconded by Ms. </w:t>
      </w:r>
      <w:proofErr w:type="spellStart"/>
      <w:r>
        <w:rPr>
          <w:szCs w:val="24"/>
        </w:rPr>
        <w:t>Minier</w:t>
      </w:r>
      <w:proofErr w:type="spellEnd"/>
      <w:r>
        <w:rPr>
          <w:szCs w:val="24"/>
        </w:rPr>
        <w:t xml:space="preserve">; All in Favor. </w:t>
      </w:r>
    </w:p>
    <w:p w:rsidR="00127C74" w:rsidRDefault="00127C74" w:rsidP="006F5A22">
      <w:pPr>
        <w:pStyle w:val="BodyA"/>
        <w:numPr>
          <w:ilvl w:val="0"/>
          <w:numId w:val="0"/>
        </w:numPr>
        <w:ind w:left="360"/>
        <w:rPr>
          <w:szCs w:val="24"/>
        </w:rPr>
      </w:pPr>
    </w:p>
    <w:p w:rsidR="00127C74" w:rsidRDefault="00A81AE9" w:rsidP="006F5A22">
      <w:pPr>
        <w:pStyle w:val="BodyA"/>
        <w:numPr>
          <w:ilvl w:val="0"/>
          <w:numId w:val="0"/>
        </w:numPr>
        <w:ind w:left="360"/>
        <w:rPr>
          <w:szCs w:val="24"/>
        </w:rPr>
      </w:pPr>
      <w:r>
        <w:rPr>
          <w:szCs w:val="24"/>
        </w:rPr>
        <w:t xml:space="preserve">A </w:t>
      </w:r>
      <w:r w:rsidRPr="006F5A22">
        <w:rPr>
          <w:b/>
          <w:szCs w:val="24"/>
        </w:rPr>
        <w:t>MOTION</w:t>
      </w:r>
      <w:r>
        <w:rPr>
          <w:szCs w:val="24"/>
        </w:rPr>
        <w:t xml:space="preserve"> was made by Mr. Friedman to transfer </w:t>
      </w:r>
      <w:r w:rsidR="002518EB">
        <w:rPr>
          <w:szCs w:val="24"/>
        </w:rPr>
        <w:t xml:space="preserve">5% or </w:t>
      </w:r>
      <w:r>
        <w:rPr>
          <w:szCs w:val="24"/>
        </w:rPr>
        <w:t xml:space="preserve">$91,026 to the Administrative Fund; seconded by Ms. </w:t>
      </w:r>
      <w:proofErr w:type="spellStart"/>
      <w:r>
        <w:rPr>
          <w:szCs w:val="24"/>
        </w:rPr>
        <w:t>Minier</w:t>
      </w:r>
      <w:proofErr w:type="spellEnd"/>
      <w:r>
        <w:rPr>
          <w:szCs w:val="24"/>
        </w:rPr>
        <w:t>; All in Favor.</w:t>
      </w:r>
    </w:p>
    <w:p w:rsidR="00127C74" w:rsidRPr="00A62240" w:rsidRDefault="00127C74" w:rsidP="00127C74">
      <w:pPr>
        <w:pStyle w:val="BodyA"/>
        <w:numPr>
          <w:ilvl w:val="0"/>
          <w:numId w:val="0"/>
        </w:numPr>
        <w:rPr>
          <w:szCs w:val="24"/>
        </w:rPr>
      </w:pPr>
    </w:p>
    <w:p w:rsidR="006F5A22" w:rsidRDefault="006F5A22" w:rsidP="00A81AE9">
      <w:pPr>
        <w:pStyle w:val="BodyA"/>
        <w:numPr>
          <w:ilvl w:val="0"/>
          <w:numId w:val="0"/>
        </w:numPr>
        <w:ind w:left="260" w:hanging="260"/>
        <w:rPr>
          <w:szCs w:val="24"/>
        </w:rPr>
      </w:pPr>
    </w:p>
    <w:p w:rsidR="006F5A22" w:rsidRDefault="006F5A22" w:rsidP="006F5A22">
      <w:pPr>
        <w:pStyle w:val="BodyA"/>
        <w:numPr>
          <w:ilvl w:val="0"/>
          <w:numId w:val="0"/>
        </w:numPr>
        <w:rPr>
          <w:szCs w:val="24"/>
        </w:rPr>
      </w:pPr>
    </w:p>
    <w:p w:rsidR="00A62240" w:rsidRDefault="002518EB" w:rsidP="00A81AE9">
      <w:pPr>
        <w:pStyle w:val="BodyA"/>
        <w:numPr>
          <w:ilvl w:val="0"/>
          <w:numId w:val="0"/>
        </w:numPr>
        <w:ind w:left="260" w:hanging="260"/>
        <w:rPr>
          <w:szCs w:val="24"/>
        </w:rPr>
      </w:pPr>
      <w:r>
        <w:rPr>
          <w:szCs w:val="24"/>
        </w:rPr>
        <w:t>A motion was made to a</w:t>
      </w:r>
      <w:r w:rsidR="00A62240" w:rsidRPr="00A62240">
        <w:rPr>
          <w:szCs w:val="24"/>
        </w:rPr>
        <w:t>djourn</w:t>
      </w:r>
      <w:r>
        <w:rPr>
          <w:szCs w:val="24"/>
        </w:rPr>
        <w:t xml:space="preserve"> at 7:</w:t>
      </w:r>
      <w:r w:rsidR="006F5A22">
        <w:rPr>
          <w:szCs w:val="24"/>
        </w:rPr>
        <w:t>20 pm; All in Favor.</w:t>
      </w:r>
    </w:p>
    <w:p w:rsidR="006F5A22" w:rsidRDefault="006F5A22" w:rsidP="00A81AE9">
      <w:pPr>
        <w:pStyle w:val="BodyA"/>
        <w:numPr>
          <w:ilvl w:val="0"/>
          <w:numId w:val="0"/>
        </w:numPr>
        <w:ind w:left="260" w:hanging="260"/>
        <w:rPr>
          <w:szCs w:val="24"/>
        </w:rPr>
      </w:pPr>
    </w:p>
    <w:p w:rsidR="006F5A22" w:rsidRPr="006F5A22" w:rsidRDefault="006F5A22" w:rsidP="00A81AE9">
      <w:pPr>
        <w:pStyle w:val="BodyA"/>
        <w:numPr>
          <w:ilvl w:val="0"/>
          <w:numId w:val="0"/>
        </w:numPr>
        <w:ind w:left="260" w:hanging="260"/>
        <w:rPr>
          <w:i/>
          <w:szCs w:val="24"/>
        </w:rPr>
      </w:pPr>
      <w:r w:rsidRPr="006F5A22">
        <w:rPr>
          <w:i/>
          <w:szCs w:val="24"/>
        </w:rPr>
        <w:t>Submitted by</w:t>
      </w:r>
    </w:p>
    <w:p w:rsidR="006F5A22" w:rsidRPr="006F5A22" w:rsidRDefault="006F5A22" w:rsidP="00A81AE9">
      <w:pPr>
        <w:pStyle w:val="BodyA"/>
        <w:numPr>
          <w:ilvl w:val="0"/>
          <w:numId w:val="0"/>
        </w:numPr>
        <w:ind w:left="260" w:hanging="260"/>
        <w:rPr>
          <w:i/>
          <w:szCs w:val="24"/>
        </w:rPr>
      </w:pPr>
      <w:r w:rsidRPr="006F5A22">
        <w:rPr>
          <w:i/>
          <w:szCs w:val="24"/>
        </w:rPr>
        <w:t>Mary Sprague</w:t>
      </w:r>
    </w:p>
    <w:p w:rsidR="006F5A22" w:rsidRPr="006F5A22" w:rsidRDefault="006F5A22" w:rsidP="00A81AE9">
      <w:pPr>
        <w:pStyle w:val="BodyA"/>
        <w:numPr>
          <w:ilvl w:val="0"/>
          <w:numId w:val="0"/>
        </w:numPr>
        <w:ind w:left="260" w:hanging="260"/>
        <w:rPr>
          <w:i/>
          <w:szCs w:val="24"/>
        </w:rPr>
      </w:pPr>
      <w:r w:rsidRPr="006F5A22">
        <w:rPr>
          <w:i/>
          <w:szCs w:val="24"/>
        </w:rPr>
        <w:t>Administrative Assistant</w:t>
      </w:r>
    </w:p>
    <w:p w:rsidR="00AF45B6" w:rsidRPr="006F5A22" w:rsidRDefault="00AF45B6">
      <w:pPr>
        <w:rPr>
          <w:i/>
        </w:rPr>
      </w:pPr>
    </w:p>
    <w:sectPr w:rsidR="00AF45B6" w:rsidRPr="006F5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2826B2"/>
    <w:lvl w:ilvl="0">
      <w:start w:val="1"/>
      <w:numFmt w:val="decimal"/>
      <w:pStyle w:val="BodyA"/>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
    <w:nsid w:val="0A7A1E88"/>
    <w:multiLevelType w:val="hybridMultilevel"/>
    <w:tmpl w:val="ED0E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E0690"/>
    <w:multiLevelType w:val="hybridMultilevel"/>
    <w:tmpl w:val="E8D26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40"/>
    <w:rsid w:val="00127C74"/>
    <w:rsid w:val="001B23E3"/>
    <w:rsid w:val="001D4EDC"/>
    <w:rsid w:val="002518EB"/>
    <w:rsid w:val="002A5B60"/>
    <w:rsid w:val="00523FE7"/>
    <w:rsid w:val="006917DD"/>
    <w:rsid w:val="006F5A22"/>
    <w:rsid w:val="007E42BB"/>
    <w:rsid w:val="008A5EC3"/>
    <w:rsid w:val="00A62240"/>
    <w:rsid w:val="00A81AE9"/>
    <w:rsid w:val="00AF45B6"/>
    <w:rsid w:val="00B61EE4"/>
    <w:rsid w:val="00E86BB8"/>
    <w:rsid w:val="00EB2E48"/>
    <w:rsid w:val="00EB31CC"/>
    <w:rsid w:val="00F1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40"/>
    <w:pPr>
      <w:ind w:left="720"/>
      <w:contextualSpacing/>
    </w:pPr>
  </w:style>
  <w:style w:type="paragraph" w:customStyle="1" w:styleId="BodyA">
    <w:name w:val="Body A"/>
    <w:autoRedefine/>
    <w:rsid w:val="00A62240"/>
    <w:pPr>
      <w:numPr>
        <w:numId w:val="1"/>
      </w:numPr>
      <w:spacing w:after="0" w:line="240" w:lineRule="auto"/>
      <w:ind w:hanging="260"/>
    </w:pPr>
    <w:rPr>
      <w:rFonts w:asciiTheme="majorHAnsi" w:eastAsia="ヒラギノ角ゴ Pro W3" w:hAnsiTheme="majorHAnsi"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40"/>
    <w:pPr>
      <w:ind w:left="720"/>
      <w:contextualSpacing/>
    </w:pPr>
  </w:style>
  <w:style w:type="paragraph" w:customStyle="1" w:styleId="BodyA">
    <w:name w:val="Body A"/>
    <w:autoRedefine/>
    <w:rsid w:val="00A62240"/>
    <w:pPr>
      <w:numPr>
        <w:numId w:val="1"/>
      </w:numPr>
      <w:spacing w:after="0" w:line="240" w:lineRule="auto"/>
      <w:ind w:hanging="260"/>
    </w:pPr>
    <w:rPr>
      <w:rFonts w:asciiTheme="majorHAnsi" w:eastAsia="ヒラギノ角ゴ Pro W3" w:hAnsiTheme="majorHAnsi"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9</cp:revision>
  <dcterms:created xsi:type="dcterms:W3CDTF">2016-06-10T18:13:00Z</dcterms:created>
  <dcterms:modified xsi:type="dcterms:W3CDTF">2016-06-28T18:01:00Z</dcterms:modified>
</cp:coreProperties>
</file>