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COMMISSION ON DISABILITIES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8, 2023 @ 7pm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Virtual Meeting – Zoom.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PRESENT: Due to COVID-19 and the updates to the Open Meeting Law, this meeting was held virtually, and members were present via Zoom.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MEMBERS PRESENT REMOTELY: MS - Megan Sommer (Chairperson), LF – Linda Fulton (Vice-Chairperson), AB - Athena Brodsky (Treasurer), JS – Joshua Sigsworth (Secretary), JD - Jeffrey Dougan,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MEMBERS NOT PRESENT:  DF - Dan Fogarty, ED - Eric Donovan (member)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calls meeting to order at 7:02pm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Past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LF motions to accept past minutes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JD -abstained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Jenkins Playground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JoAnn Wislocki and Shannon Buchannan from Jenkins PTO discussed Jenkins playground renovation.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CPC grant approved for Jenkins playground.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Jenkins PTO looking for a letter of support from Commission on Disabilities for Jenkins playground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JD - spoke about ADA compliance and different playground surface options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-motions to approve Jenkins playground letter of support for Jenkins PTO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Motions carries unanimously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MS- will write letter of support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Library Transport Chair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Library appreciative of CoD for transport chair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Accessibility Awareness Event Recap and Collaboration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Hingham CoD approached Scituate CoD for a collaborative Accessibility Awareness event.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2024 Accessibility Awareness event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Architectural Reviews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Handicap parking fines - $6,433.04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 - Interested in raising handicap parking fines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 budget - $4,733.51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JD - motions to accept Treasurer's report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Matters Not Reasonable Anticipated 48 Hours in Advance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- received email regarding community leaders in Scituate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JS and JD will be going to event at the Senior Center on 2/21/23 at 6:30pm to represent CoD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Reached out to the Principal regarding a student intern from Scituate High School. AB awaiting response.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JD  motions to adjourn at 8:04pm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Meeting minutes respectfully submitted by Joshua Sigsworth, PT, DPT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