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12" w:rsidRDefault="00671912"/>
    <w:p w:rsidR="00BB1542" w:rsidRPr="00727581" w:rsidRDefault="00BB1542" w:rsidP="00526AB5">
      <w:pPr>
        <w:spacing w:after="0"/>
        <w:jc w:val="center"/>
        <w:rPr>
          <w:rFonts w:asciiTheme="majorHAnsi" w:hAnsiTheme="majorHAnsi"/>
          <w:b/>
          <w:sz w:val="24"/>
          <w:szCs w:val="24"/>
        </w:rPr>
      </w:pPr>
      <w:r w:rsidRPr="00727581">
        <w:rPr>
          <w:rFonts w:asciiTheme="majorHAnsi" w:hAnsiTheme="majorHAnsi"/>
          <w:b/>
          <w:sz w:val="24"/>
          <w:szCs w:val="24"/>
        </w:rPr>
        <w:t>AFFORDABLE HOUSING TRUST</w:t>
      </w:r>
    </w:p>
    <w:p w:rsidR="00BB1542" w:rsidRPr="00727581" w:rsidRDefault="00BB1542" w:rsidP="00BB1542">
      <w:pPr>
        <w:spacing w:after="0"/>
        <w:jc w:val="center"/>
        <w:rPr>
          <w:rFonts w:asciiTheme="majorHAnsi" w:hAnsiTheme="majorHAnsi"/>
          <w:sz w:val="24"/>
          <w:szCs w:val="24"/>
        </w:rPr>
      </w:pPr>
      <w:r w:rsidRPr="00727581">
        <w:rPr>
          <w:rFonts w:asciiTheme="majorHAnsi" w:hAnsiTheme="majorHAnsi"/>
          <w:sz w:val="24"/>
          <w:szCs w:val="24"/>
        </w:rPr>
        <w:t>Meeting Minutes</w:t>
      </w:r>
    </w:p>
    <w:p w:rsidR="00BB1542" w:rsidRPr="00727581" w:rsidRDefault="004A28A4" w:rsidP="00BB1542">
      <w:pPr>
        <w:spacing w:after="0"/>
        <w:jc w:val="center"/>
        <w:rPr>
          <w:rFonts w:asciiTheme="majorHAnsi" w:hAnsiTheme="majorHAnsi"/>
          <w:sz w:val="24"/>
          <w:szCs w:val="24"/>
        </w:rPr>
      </w:pPr>
      <w:r>
        <w:rPr>
          <w:rFonts w:asciiTheme="majorHAnsi" w:hAnsiTheme="majorHAnsi"/>
          <w:sz w:val="24"/>
          <w:szCs w:val="24"/>
        </w:rPr>
        <w:t>June 6</w:t>
      </w:r>
      <w:r w:rsidR="0014247B">
        <w:rPr>
          <w:rFonts w:asciiTheme="majorHAnsi" w:hAnsiTheme="majorHAnsi"/>
          <w:sz w:val="24"/>
          <w:szCs w:val="24"/>
        </w:rPr>
        <w:t>, 2018</w:t>
      </w:r>
      <w:r w:rsidR="00BB64A4">
        <w:rPr>
          <w:rFonts w:asciiTheme="majorHAnsi" w:hAnsiTheme="majorHAnsi"/>
          <w:sz w:val="24"/>
          <w:szCs w:val="24"/>
        </w:rPr>
        <w:t xml:space="preserve"> </w:t>
      </w:r>
      <w:r w:rsidR="00FA17C0">
        <w:rPr>
          <w:rFonts w:asciiTheme="majorHAnsi" w:hAnsiTheme="majorHAnsi"/>
          <w:sz w:val="24"/>
          <w:szCs w:val="24"/>
        </w:rPr>
        <w:t>–</w:t>
      </w:r>
      <w:r w:rsidR="00BB64A4">
        <w:rPr>
          <w:rFonts w:asciiTheme="majorHAnsi" w:hAnsiTheme="majorHAnsi"/>
          <w:sz w:val="24"/>
          <w:szCs w:val="24"/>
        </w:rPr>
        <w:t xml:space="preserve"> </w:t>
      </w:r>
      <w:r w:rsidR="00FA17C0">
        <w:rPr>
          <w:rFonts w:asciiTheme="majorHAnsi" w:hAnsiTheme="majorHAnsi"/>
          <w:sz w:val="24"/>
          <w:szCs w:val="24"/>
        </w:rPr>
        <w:t>6:30</w:t>
      </w:r>
      <w:r w:rsidR="00821928">
        <w:rPr>
          <w:rFonts w:asciiTheme="majorHAnsi" w:hAnsiTheme="majorHAnsi"/>
          <w:sz w:val="24"/>
          <w:szCs w:val="24"/>
        </w:rPr>
        <w:t xml:space="preserve"> </w:t>
      </w:r>
      <w:r w:rsidR="00BB1542" w:rsidRPr="00727581">
        <w:rPr>
          <w:rFonts w:asciiTheme="majorHAnsi" w:hAnsiTheme="majorHAnsi"/>
          <w:sz w:val="24"/>
          <w:szCs w:val="24"/>
        </w:rPr>
        <w:t>pm</w:t>
      </w:r>
    </w:p>
    <w:p w:rsidR="00BB1542" w:rsidRDefault="00FA17C0" w:rsidP="00526AB5">
      <w:pPr>
        <w:spacing w:after="0"/>
        <w:jc w:val="center"/>
        <w:rPr>
          <w:rFonts w:asciiTheme="majorHAnsi" w:hAnsiTheme="majorHAnsi"/>
          <w:sz w:val="24"/>
          <w:szCs w:val="24"/>
        </w:rPr>
      </w:pPr>
      <w:r>
        <w:rPr>
          <w:rFonts w:asciiTheme="majorHAnsi" w:hAnsiTheme="majorHAnsi"/>
          <w:sz w:val="24"/>
          <w:szCs w:val="24"/>
        </w:rPr>
        <w:t>Library - History Room</w:t>
      </w:r>
    </w:p>
    <w:p w:rsidR="00526AB5" w:rsidRPr="00727581" w:rsidRDefault="00526AB5" w:rsidP="00526AB5">
      <w:pPr>
        <w:spacing w:after="0"/>
        <w:jc w:val="center"/>
        <w:rPr>
          <w:rFonts w:asciiTheme="majorHAnsi" w:hAnsiTheme="majorHAnsi"/>
          <w:sz w:val="24"/>
          <w:szCs w:val="24"/>
        </w:rPr>
      </w:pPr>
    </w:p>
    <w:p w:rsidR="0014247B" w:rsidRPr="00BD6857" w:rsidRDefault="00BB1542" w:rsidP="00C76DF5">
      <w:pPr>
        <w:spacing w:after="0" w:line="240" w:lineRule="auto"/>
        <w:rPr>
          <w:rFonts w:asciiTheme="majorHAnsi" w:hAnsiTheme="majorHAnsi"/>
          <w:i/>
          <w:sz w:val="16"/>
          <w:szCs w:val="16"/>
        </w:rPr>
      </w:pPr>
      <w:r w:rsidRPr="00727581">
        <w:rPr>
          <w:rFonts w:asciiTheme="majorHAnsi" w:hAnsiTheme="majorHAnsi"/>
          <w:b/>
          <w:sz w:val="24"/>
          <w:szCs w:val="24"/>
        </w:rPr>
        <w:t>Present</w:t>
      </w:r>
      <w:r w:rsidRPr="00727581">
        <w:rPr>
          <w:rFonts w:asciiTheme="majorHAnsi" w:hAnsiTheme="majorHAnsi"/>
          <w:sz w:val="24"/>
          <w:szCs w:val="24"/>
        </w:rPr>
        <w:t xml:space="preserve">: </w:t>
      </w:r>
      <w:r w:rsidR="00BB64A4">
        <w:rPr>
          <w:rFonts w:asciiTheme="majorHAnsi" w:hAnsiTheme="majorHAnsi"/>
          <w:sz w:val="24"/>
          <w:szCs w:val="24"/>
        </w:rPr>
        <w:t xml:space="preserve">Nancy Chapman, </w:t>
      </w:r>
      <w:r w:rsidR="004A28A4">
        <w:rPr>
          <w:rFonts w:asciiTheme="majorHAnsi" w:hAnsiTheme="majorHAnsi"/>
          <w:sz w:val="24"/>
          <w:szCs w:val="24"/>
        </w:rPr>
        <w:t xml:space="preserve">Barbara Cox, </w:t>
      </w:r>
      <w:r w:rsidR="00BB64A4">
        <w:rPr>
          <w:rFonts w:asciiTheme="majorHAnsi" w:hAnsiTheme="majorHAnsi"/>
          <w:sz w:val="24"/>
          <w:szCs w:val="24"/>
        </w:rPr>
        <w:t>Stephen Irish (Chair), Ruth Wagner</w:t>
      </w:r>
      <w:r w:rsidR="005E27A3">
        <w:rPr>
          <w:rFonts w:asciiTheme="majorHAnsi" w:hAnsiTheme="majorHAnsi"/>
          <w:sz w:val="24"/>
          <w:szCs w:val="24"/>
        </w:rPr>
        <w:t xml:space="preserve"> </w:t>
      </w:r>
      <w:r w:rsidR="00BD6857" w:rsidRPr="00BD6857">
        <w:rPr>
          <w:rFonts w:asciiTheme="majorHAnsi" w:hAnsiTheme="majorHAnsi"/>
          <w:i/>
          <w:sz w:val="24"/>
          <w:szCs w:val="24"/>
        </w:rPr>
        <w:t>(Absent: Maura Curran)</w:t>
      </w:r>
    </w:p>
    <w:p w:rsidR="004A28A4" w:rsidRDefault="004A28A4" w:rsidP="00C76DF5">
      <w:pPr>
        <w:spacing w:after="0" w:line="240" w:lineRule="auto"/>
        <w:rPr>
          <w:rFonts w:asciiTheme="majorHAnsi" w:hAnsiTheme="majorHAnsi"/>
          <w:sz w:val="24"/>
          <w:szCs w:val="24"/>
        </w:rPr>
      </w:pPr>
    </w:p>
    <w:p w:rsidR="00BB1542" w:rsidRDefault="00BB1542" w:rsidP="00C76DF5">
      <w:pPr>
        <w:spacing w:after="0" w:line="240" w:lineRule="auto"/>
        <w:rPr>
          <w:rFonts w:asciiTheme="majorHAnsi" w:hAnsiTheme="majorHAnsi"/>
          <w:sz w:val="24"/>
          <w:szCs w:val="24"/>
        </w:rPr>
      </w:pPr>
      <w:r w:rsidRPr="00727581">
        <w:rPr>
          <w:rFonts w:asciiTheme="majorHAnsi" w:hAnsiTheme="majorHAnsi"/>
          <w:sz w:val="24"/>
          <w:szCs w:val="24"/>
        </w:rPr>
        <w:t xml:space="preserve">Meeting was called to order at </w:t>
      </w:r>
      <w:r w:rsidR="004A28A4">
        <w:rPr>
          <w:rFonts w:asciiTheme="majorHAnsi" w:hAnsiTheme="majorHAnsi"/>
          <w:sz w:val="24"/>
          <w:szCs w:val="24"/>
        </w:rPr>
        <w:t>6:33</w:t>
      </w:r>
      <w:r w:rsidR="00BB64A4">
        <w:rPr>
          <w:rFonts w:asciiTheme="majorHAnsi" w:hAnsiTheme="majorHAnsi"/>
          <w:sz w:val="24"/>
          <w:szCs w:val="24"/>
        </w:rPr>
        <w:t xml:space="preserve"> </w:t>
      </w:r>
      <w:r w:rsidRPr="00727581">
        <w:rPr>
          <w:rFonts w:asciiTheme="majorHAnsi" w:hAnsiTheme="majorHAnsi"/>
          <w:sz w:val="24"/>
          <w:szCs w:val="24"/>
        </w:rPr>
        <w:t>p.m.</w:t>
      </w:r>
    </w:p>
    <w:p w:rsidR="00C76DF5" w:rsidRPr="00E64B8D" w:rsidRDefault="00C76DF5" w:rsidP="00C76DF5">
      <w:pPr>
        <w:spacing w:after="0" w:line="240" w:lineRule="auto"/>
        <w:rPr>
          <w:rFonts w:asciiTheme="majorHAnsi" w:hAnsiTheme="majorHAnsi"/>
          <w:sz w:val="16"/>
          <w:szCs w:val="16"/>
        </w:rPr>
      </w:pPr>
    </w:p>
    <w:p w:rsidR="00BB1542" w:rsidRDefault="00BB1542" w:rsidP="00C76DF5">
      <w:pPr>
        <w:spacing w:after="0" w:line="240" w:lineRule="auto"/>
        <w:rPr>
          <w:rFonts w:asciiTheme="majorHAnsi" w:hAnsiTheme="majorHAnsi"/>
          <w:sz w:val="24"/>
          <w:szCs w:val="24"/>
        </w:rPr>
      </w:pPr>
      <w:r w:rsidRPr="00727581">
        <w:rPr>
          <w:rFonts w:asciiTheme="majorHAnsi" w:hAnsiTheme="majorHAnsi"/>
          <w:b/>
          <w:sz w:val="24"/>
          <w:szCs w:val="24"/>
        </w:rPr>
        <w:t xml:space="preserve">Acceptance of Agenda: </w:t>
      </w:r>
      <w:r w:rsidRPr="00727581">
        <w:rPr>
          <w:rFonts w:asciiTheme="majorHAnsi" w:hAnsiTheme="majorHAnsi"/>
          <w:sz w:val="24"/>
          <w:szCs w:val="24"/>
        </w:rPr>
        <w:t xml:space="preserve">A MOTION was made by </w:t>
      </w:r>
      <w:r w:rsidR="00345251">
        <w:rPr>
          <w:rFonts w:asciiTheme="majorHAnsi" w:hAnsiTheme="majorHAnsi"/>
          <w:sz w:val="24"/>
          <w:szCs w:val="24"/>
        </w:rPr>
        <w:t>Mr. Irish</w:t>
      </w:r>
      <w:r w:rsidRPr="00727581">
        <w:rPr>
          <w:rFonts w:asciiTheme="majorHAnsi" w:hAnsiTheme="majorHAnsi"/>
          <w:sz w:val="24"/>
          <w:szCs w:val="24"/>
        </w:rPr>
        <w:t xml:space="preserve"> to accept the agenda; S</w:t>
      </w:r>
      <w:r w:rsidR="00F12C2F">
        <w:rPr>
          <w:rFonts w:asciiTheme="majorHAnsi" w:hAnsiTheme="majorHAnsi"/>
          <w:sz w:val="24"/>
          <w:szCs w:val="24"/>
        </w:rPr>
        <w:t>econded</w:t>
      </w:r>
      <w:r w:rsidRPr="00727581">
        <w:rPr>
          <w:rFonts w:asciiTheme="majorHAnsi" w:hAnsiTheme="majorHAnsi"/>
          <w:sz w:val="24"/>
          <w:szCs w:val="24"/>
        </w:rPr>
        <w:t xml:space="preserve"> by </w:t>
      </w:r>
      <w:r w:rsidR="00E96F75">
        <w:rPr>
          <w:rFonts w:asciiTheme="majorHAnsi" w:hAnsiTheme="majorHAnsi"/>
          <w:sz w:val="24"/>
          <w:szCs w:val="24"/>
        </w:rPr>
        <w:t xml:space="preserve">Ms. </w:t>
      </w:r>
      <w:r w:rsidR="00AC5FE4">
        <w:rPr>
          <w:rFonts w:asciiTheme="majorHAnsi" w:hAnsiTheme="majorHAnsi"/>
          <w:sz w:val="24"/>
          <w:szCs w:val="24"/>
        </w:rPr>
        <w:t>Chapman</w:t>
      </w:r>
      <w:r w:rsidRPr="00727581">
        <w:rPr>
          <w:rFonts w:asciiTheme="majorHAnsi" w:hAnsiTheme="majorHAnsi"/>
          <w:sz w:val="24"/>
          <w:szCs w:val="24"/>
        </w:rPr>
        <w:t>; All in Favor</w:t>
      </w:r>
      <w:r w:rsidR="00AC5FE4">
        <w:rPr>
          <w:rFonts w:asciiTheme="majorHAnsi" w:hAnsiTheme="majorHAnsi"/>
          <w:sz w:val="24"/>
          <w:szCs w:val="24"/>
        </w:rPr>
        <w:t xml:space="preserve"> (4</w:t>
      </w:r>
      <w:r w:rsidR="00E01B9F">
        <w:rPr>
          <w:rFonts w:asciiTheme="majorHAnsi" w:hAnsiTheme="majorHAnsi"/>
          <w:sz w:val="24"/>
          <w:szCs w:val="24"/>
        </w:rPr>
        <w:t>:0)</w:t>
      </w:r>
    </w:p>
    <w:p w:rsidR="00BB64A4" w:rsidRPr="00E64B8D" w:rsidRDefault="00BB64A4" w:rsidP="00C76DF5">
      <w:pPr>
        <w:spacing w:after="0" w:line="240" w:lineRule="auto"/>
        <w:rPr>
          <w:rFonts w:asciiTheme="majorHAnsi" w:hAnsiTheme="majorHAnsi"/>
          <w:sz w:val="16"/>
          <w:szCs w:val="16"/>
        </w:rPr>
      </w:pPr>
    </w:p>
    <w:p w:rsidR="007326E2" w:rsidRDefault="00BB64A4" w:rsidP="001B5D3C">
      <w:pPr>
        <w:pStyle w:val="Body"/>
        <w:ind w:left="0"/>
      </w:pPr>
      <w:r w:rsidRPr="007326E2">
        <w:rPr>
          <w:b/>
        </w:rPr>
        <w:t xml:space="preserve">Accept </w:t>
      </w:r>
      <w:r w:rsidR="004A28A4">
        <w:rPr>
          <w:rFonts w:cs="Arial"/>
          <w:b/>
        </w:rPr>
        <w:t>April 25</w:t>
      </w:r>
      <w:r w:rsidR="00E01B9F">
        <w:rPr>
          <w:b/>
        </w:rPr>
        <w:t>, 2018</w:t>
      </w:r>
      <w:r w:rsidRPr="007326E2">
        <w:rPr>
          <w:b/>
        </w:rPr>
        <w:t xml:space="preserve"> </w:t>
      </w:r>
      <w:r w:rsidR="00BD6857">
        <w:rPr>
          <w:b/>
        </w:rPr>
        <w:t>minutes:</w:t>
      </w:r>
      <w:r w:rsidR="00E53647">
        <w:rPr>
          <w:b/>
        </w:rPr>
        <w:t xml:space="preserve"> </w:t>
      </w:r>
      <w:r w:rsidR="007326E2">
        <w:t xml:space="preserve">A </w:t>
      </w:r>
      <w:r w:rsidR="00BD6857">
        <w:t>MOTION</w:t>
      </w:r>
      <w:r w:rsidR="007326E2">
        <w:t xml:space="preserve"> was made by </w:t>
      </w:r>
      <w:r w:rsidR="004A28A4">
        <w:t>Ms. Chapman</w:t>
      </w:r>
      <w:r w:rsidR="007326E2">
        <w:t xml:space="preserve"> to accept the </w:t>
      </w:r>
      <w:r w:rsidR="00FA17C0">
        <w:t>minutes as written; Seconded by Ms</w:t>
      </w:r>
      <w:r w:rsidR="007326E2">
        <w:t xml:space="preserve">. </w:t>
      </w:r>
      <w:r w:rsidR="00AC5FE4">
        <w:t>Wagne</w:t>
      </w:r>
      <w:r w:rsidR="00FD2F0D">
        <w:t>r</w:t>
      </w:r>
      <w:r w:rsidR="00AC5FE4">
        <w:t>; All in favor (4</w:t>
      </w:r>
      <w:r w:rsidR="007326E2">
        <w:t>:0)</w:t>
      </w:r>
    </w:p>
    <w:p w:rsidR="00AC5FE4" w:rsidRDefault="00AC5FE4" w:rsidP="001B5D3C">
      <w:pPr>
        <w:pStyle w:val="Body"/>
        <w:ind w:left="0"/>
      </w:pPr>
    </w:p>
    <w:p w:rsidR="00BD6857" w:rsidRDefault="00BD6857" w:rsidP="001B5D3C">
      <w:pPr>
        <w:pStyle w:val="Body"/>
        <w:ind w:left="0"/>
      </w:pPr>
      <w:r w:rsidRPr="000D03BA">
        <w:rPr>
          <w:b/>
          <w:u w:val="single"/>
        </w:rPr>
        <w:t>May 23rd South Shore Trust Meeting in Hingham</w:t>
      </w:r>
      <w:r w:rsidR="000D03BA">
        <w:rPr>
          <w:b/>
        </w:rPr>
        <w:t xml:space="preserve"> -</w:t>
      </w:r>
      <w:r w:rsidR="000D03BA">
        <w:t xml:space="preserve"> </w:t>
      </w:r>
      <w:r w:rsidR="00AC5FE4">
        <w:t>Mr. Irish discussed the South Shore Affordable Housing Trust Roundtable in Hingham sponsored by Mass Housing Partnership</w:t>
      </w:r>
      <w:r w:rsidR="00F12C2F">
        <w:t xml:space="preserve"> (MHP)</w:t>
      </w:r>
      <w:r w:rsidR="00AC5FE4">
        <w:t xml:space="preserve">. </w:t>
      </w:r>
      <w:r w:rsidR="00F12C2F">
        <w:t xml:space="preserve">It was attended by Mr. Irish, Ms. Chapman and Ms. Wagner, as well as Stephen Coulter (Housing Authority) and Gary Meyerson (Community Preservation Committee). </w:t>
      </w:r>
      <w:r w:rsidR="00AC5FE4">
        <w:t>They toured a house donated to the town for veterans housing</w:t>
      </w:r>
      <w:r w:rsidR="00FD2F0D">
        <w:t xml:space="preserve"> located on Fort Hill Road</w:t>
      </w:r>
      <w:r w:rsidR="000D03BA">
        <w:t xml:space="preserve"> and managed by Father Bill’s</w:t>
      </w:r>
      <w:r w:rsidR="00AC5FE4">
        <w:t>.</w:t>
      </w:r>
      <w:r w:rsidR="00AC5FE4" w:rsidRPr="00AC5FE4">
        <w:t xml:space="preserve"> </w:t>
      </w:r>
      <w:r w:rsidR="00FD2F0D">
        <w:t>Mr. Irish noted that</w:t>
      </w:r>
      <w:r w:rsidR="00F12C2F">
        <w:t>, for him,</w:t>
      </w:r>
      <w:r w:rsidR="00FD2F0D">
        <w:t xml:space="preserve"> one of the most interesting </w:t>
      </w:r>
      <w:r w:rsidR="00F12C2F">
        <w:t xml:space="preserve">topics of discussion </w:t>
      </w:r>
      <w:r w:rsidR="00FD2F0D">
        <w:t>was</w:t>
      </w:r>
      <w:r w:rsidR="00F12C2F">
        <w:t xml:space="preserve"> the</w:t>
      </w:r>
      <w:r w:rsidR="00FD2F0D">
        <w:t xml:space="preserve"> </w:t>
      </w:r>
      <w:r w:rsidR="00F12C2F">
        <w:t xml:space="preserve">changing demographics of the area towns. </w:t>
      </w:r>
      <w:r w:rsidR="00FD2F0D">
        <w:t xml:space="preserve">For example, families with school age children are not moving to Scituate causing the school population to shrink; higher income towns such as Hingham and Cohasset are expected to see an increase. </w:t>
      </w:r>
    </w:p>
    <w:p w:rsidR="000D050A" w:rsidRDefault="000D050A" w:rsidP="001B5D3C">
      <w:pPr>
        <w:pStyle w:val="Body"/>
        <w:ind w:left="0"/>
      </w:pPr>
    </w:p>
    <w:p w:rsidR="000D050A" w:rsidRDefault="000D050A" w:rsidP="001B5D3C">
      <w:pPr>
        <w:pStyle w:val="Body"/>
        <w:ind w:left="0"/>
      </w:pPr>
      <w:r>
        <w:t xml:space="preserve">Ms. Chapman noted that in the housing production plan there is a component for training and said that there are plenty of opportunities with MHP. </w:t>
      </w:r>
      <w:r w:rsidR="008568C7">
        <w:t>She said that Hingham is partnering with Habitat for Humanity; Ms. Cox noted that there is a Habitat house on 3A but other attempts to partner with them have fallen through.</w:t>
      </w:r>
    </w:p>
    <w:p w:rsidR="008568C7" w:rsidRDefault="008568C7" w:rsidP="001B5D3C">
      <w:pPr>
        <w:pStyle w:val="Body"/>
        <w:ind w:left="0"/>
      </w:pPr>
    </w:p>
    <w:p w:rsidR="001B5D3C" w:rsidRDefault="000D03BA" w:rsidP="001B5D3C">
      <w:pPr>
        <w:pStyle w:val="Body"/>
        <w:ind w:left="0"/>
      </w:pPr>
      <w:r w:rsidRPr="000D03BA">
        <w:rPr>
          <w:b/>
          <w:u w:val="single"/>
        </w:rPr>
        <w:t xml:space="preserve">Update on </w:t>
      </w:r>
      <w:r w:rsidR="00390119" w:rsidRPr="000D03BA">
        <w:rPr>
          <w:b/>
          <w:u w:val="single"/>
        </w:rPr>
        <w:t>Nelson Road</w:t>
      </w:r>
      <w:r w:rsidR="00390119">
        <w:t xml:space="preserve"> – Mr. Irish said that the Consultant has not gotten back to him</w:t>
      </w:r>
      <w:r>
        <w:t xml:space="preserve"> on possible applicants</w:t>
      </w:r>
      <w:r w:rsidR="00390119">
        <w:t xml:space="preserve">. </w:t>
      </w:r>
      <w:r w:rsidR="00B26971">
        <w:t xml:space="preserve">Mr. Irish read </w:t>
      </w:r>
      <w:r w:rsidR="001B5D3C">
        <w:t xml:space="preserve">the following </w:t>
      </w:r>
      <w:r w:rsidR="00B26971">
        <w:t>email from</w:t>
      </w:r>
      <w:r w:rsidR="00390119">
        <w:t xml:space="preserve"> Town Counsel</w:t>
      </w:r>
      <w:r w:rsidR="00F260B4">
        <w:t xml:space="preserve"> </w:t>
      </w:r>
      <w:r w:rsidR="001B5D3C">
        <w:t xml:space="preserve">confirming that </w:t>
      </w:r>
      <w:r w:rsidR="00F260B4">
        <w:t>the T</w:t>
      </w:r>
      <w:r w:rsidR="00B26971">
        <w:t xml:space="preserve">rust can sell the house on </w:t>
      </w:r>
      <w:r w:rsidR="001B5D3C">
        <w:t>the open market.</w:t>
      </w:r>
    </w:p>
    <w:p w:rsidR="001B5D3C" w:rsidRDefault="001B5D3C" w:rsidP="001B5D3C">
      <w:pPr>
        <w:pStyle w:val="Body"/>
      </w:pPr>
    </w:p>
    <w:p w:rsidR="001B5D3C" w:rsidRPr="00131C1A" w:rsidRDefault="001B5D3C" w:rsidP="001B5D3C">
      <w:pPr>
        <w:pStyle w:val="Body"/>
        <w:rPr>
          <w:i/>
        </w:rPr>
      </w:pPr>
      <w:r w:rsidRPr="001B5D3C">
        <w:rPr>
          <w:i/>
        </w:rPr>
        <w:t>Maura:</w:t>
      </w:r>
      <w:r w:rsidRPr="001B5D3C">
        <w:rPr>
          <w:i/>
        </w:rPr>
        <w:br/>
      </w:r>
      <w:r w:rsidRPr="001B5D3C">
        <w:rPr>
          <w:i/>
        </w:rPr>
        <w:br/>
        <w:t xml:space="preserve">You have asked whether the Scituate Affordable Housing Trust ("SAHT") can sell the property it currently owns at Unit A, 11 Nelson Road, Scituate, MA, 02066 ("Unit A") on the open market and put the proceeds into the SHAT for future actions consistent with the SAHT purpose and governing authority.  It is my opinion the SAHT may do so. </w:t>
      </w:r>
      <w:r w:rsidRPr="001B5D3C">
        <w:rPr>
          <w:i/>
        </w:rPr>
        <w:br/>
      </w:r>
      <w:r w:rsidRPr="001B5D3C">
        <w:rPr>
          <w:i/>
        </w:rPr>
        <w:br/>
        <w:t>The March 2008 Special Town Meeting voted under Article 6 to accept the provisions of M.G.L. c. 44, § 55C which authorizes the Town to establish a trust the purpose of which is to provide for the creation and preservation of affordable housing in municipalities for the benefit of low a</w:t>
      </w:r>
      <w:r w:rsidR="00131C1A">
        <w:rPr>
          <w:i/>
        </w:rPr>
        <w:t>nd moderate income households. </w:t>
      </w:r>
      <w:r w:rsidRPr="001B5D3C">
        <w:rPr>
          <w:i/>
        </w:rPr>
        <w:t xml:space="preserve">Pursuant to this authorization, the Scituate Affordable Housing Trust was created and the Declaration of Trust was recorded in the Plymouth County Registry of Deeds, Book 38468, </w:t>
      </w:r>
      <w:proofErr w:type="spellStart"/>
      <w:proofErr w:type="gramStart"/>
      <w:r w:rsidRPr="001B5D3C">
        <w:rPr>
          <w:i/>
        </w:rPr>
        <w:t>Pg</w:t>
      </w:r>
      <w:proofErr w:type="spellEnd"/>
      <w:proofErr w:type="gramEnd"/>
      <w:r w:rsidRPr="001B5D3C">
        <w:rPr>
          <w:i/>
        </w:rPr>
        <w:t xml:space="preserve"> 88 on April 28, 2010.  </w:t>
      </w:r>
      <w:r w:rsidRPr="001B5D3C">
        <w:rPr>
          <w:i/>
        </w:rPr>
        <w:br/>
      </w:r>
      <w:r w:rsidRPr="001B5D3C">
        <w:rPr>
          <w:i/>
        </w:rPr>
        <w:br/>
        <w:t>Pursuant to M.G.L. c. 44, § 55C(c</w:t>
      </w:r>
      <w:proofErr w:type="gramStart"/>
      <w:r w:rsidRPr="001B5D3C">
        <w:rPr>
          <w:i/>
        </w:rPr>
        <w:t>)(</w:t>
      </w:r>
      <w:proofErr w:type="gramEnd"/>
      <w:r w:rsidRPr="001B5D3C">
        <w:rPr>
          <w:i/>
        </w:rPr>
        <w:t xml:space="preserve">3) the SAHT is authorized "to sell, lease, exchange, transfer or convey any personal, mixed, or real property at public auction or by private contract for such consideration and on such terms as to credit or otherwise, and to make such contracts and enter into such undertaking relative to trust property as the board deems advisable."  This language is echoed in the Fifth Article of the Declaration of Trust, entitled Powers of Trustees.  Neither the statute nor the Declaration of Trust restricts the Board of Trustee's ability to convey its property on the open market.  I have also reviewed the condominium documents and the deed of Unit A to the Town, recorded in the Plymouth County Land Court as Document 00663297 on </w:t>
      </w:r>
      <w:r w:rsidRPr="001B5D3C">
        <w:rPr>
          <w:i/>
        </w:rPr>
        <w:lastRenderedPageBreak/>
        <w:t>April 30, 2010.  There are no affordability restrictions in any of these documents.  Consequently, there appears to be no limitation on the SAHT's ability to sell Unit A on the open market if the board deems it advisable to do so.</w:t>
      </w:r>
      <w:r w:rsidRPr="001B5D3C">
        <w:rPr>
          <w:i/>
        </w:rPr>
        <w:br/>
      </w:r>
      <w:r w:rsidRPr="001B5D3C">
        <w:rPr>
          <w:i/>
        </w:rPr>
        <w:br/>
        <w:t>I hope this is helpful.  Do not hesitate to contact me if you need anything further.   </w:t>
      </w:r>
      <w:r w:rsidRPr="001B5D3C">
        <w:rPr>
          <w:i/>
        </w:rPr>
        <w:br/>
      </w:r>
      <w:r w:rsidRPr="001B5D3C">
        <w:rPr>
          <w:i/>
        </w:rPr>
        <w:br/>
        <w:t>Cindy Amara, Esq.</w:t>
      </w:r>
      <w:r w:rsidRPr="001B5D3C">
        <w:rPr>
          <w:i/>
        </w:rPr>
        <w:br/>
        <w:t xml:space="preserve">Murphy, Hesse, Toomey &amp; </w:t>
      </w:r>
      <w:proofErr w:type="spellStart"/>
      <w:r w:rsidRPr="001B5D3C">
        <w:rPr>
          <w:i/>
        </w:rPr>
        <w:t>Lehane</w:t>
      </w:r>
      <w:proofErr w:type="spellEnd"/>
      <w:r w:rsidRPr="001B5D3C">
        <w:rPr>
          <w:i/>
        </w:rPr>
        <w:t>, LLP</w:t>
      </w:r>
      <w:r w:rsidRPr="001B5D3C">
        <w:rPr>
          <w:i/>
        </w:rPr>
        <w:br/>
        <w:t>Crown Colony Plaza</w:t>
      </w:r>
      <w:r w:rsidRPr="001B5D3C">
        <w:rPr>
          <w:i/>
        </w:rPr>
        <w:br/>
        <w:t>300 Crown Colony Drive, Suite 410</w:t>
      </w:r>
      <w:r w:rsidRPr="001B5D3C">
        <w:rPr>
          <w:i/>
        </w:rPr>
        <w:br/>
        <w:t>Quincy, MA 02169</w:t>
      </w:r>
      <w:r w:rsidRPr="001B5D3C">
        <w:rPr>
          <w:i/>
        </w:rPr>
        <w:br/>
        <w:t>TEL: (617) 479-5000</w:t>
      </w:r>
      <w:r w:rsidRPr="001B5D3C">
        <w:rPr>
          <w:i/>
        </w:rPr>
        <w:br/>
      </w:r>
      <w:bookmarkStart w:id="0" w:name="_GoBack"/>
      <w:bookmarkEnd w:id="0"/>
    </w:p>
    <w:p w:rsidR="008568C7" w:rsidRDefault="000D03BA" w:rsidP="001B5D3C">
      <w:pPr>
        <w:pStyle w:val="Body"/>
        <w:ind w:left="0"/>
      </w:pPr>
      <w:r>
        <w:t xml:space="preserve">Ms. Cox clarified that the work that needs to done on the house would have to be completed </w:t>
      </w:r>
      <w:r w:rsidR="00F12C2F">
        <w:t xml:space="preserve">if they sell it to a lottery </w:t>
      </w:r>
      <w:r>
        <w:t>applicant; if they sell it on the open market it can be sold “as is”.</w:t>
      </w:r>
      <w:r w:rsidR="00A61C3D">
        <w:t xml:space="preserve"> There was additional discussion on the pros and cons of renting the unit with the Board agreeing that they do not want to be landlords.</w:t>
      </w:r>
    </w:p>
    <w:p w:rsidR="00A61C3D" w:rsidRDefault="00A61C3D" w:rsidP="001B5D3C">
      <w:pPr>
        <w:pStyle w:val="Body"/>
        <w:ind w:left="0"/>
      </w:pPr>
    </w:p>
    <w:p w:rsidR="00A61C3D" w:rsidRDefault="00A61C3D" w:rsidP="001B5D3C">
      <w:pPr>
        <w:pStyle w:val="Body"/>
        <w:ind w:left="0"/>
      </w:pPr>
      <w:r>
        <w:t>Ms. Chapman would like to set a goal to get the house on the market during the next optimal time and take care of any preliminary steps. Mr. Irish will contact the consultant again.</w:t>
      </w:r>
    </w:p>
    <w:p w:rsidR="00A61C3D" w:rsidRDefault="00A61C3D" w:rsidP="001B5D3C">
      <w:pPr>
        <w:pStyle w:val="Body"/>
        <w:ind w:left="0"/>
      </w:pPr>
    </w:p>
    <w:p w:rsidR="00A61C3D" w:rsidRDefault="00A61C3D" w:rsidP="001B5D3C">
      <w:pPr>
        <w:pStyle w:val="Body"/>
        <w:ind w:left="0"/>
      </w:pPr>
      <w:r>
        <w:t xml:space="preserve">Ms. Cox needs to find out if she can be present at discussions about selling the house on the open market. </w:t>
      </w:r>
      <w:r w:rsidR="00337FBE">
        <w:t>Ms. Sprague will find out what the ethics rules are from the Board of Selectmen’s office.</w:t>
      </w:r>
    </w:p>
    <w:p w:rsidR="00337FBE" w:rsidRDefault="00337FBE" w:rsidP="001B5D3C">
      <w:pPr>
        <w:pStyle w:val="Body"/>
        <w:ind w:left="0"/>
      </w:pPr>
    </w:p>
    <w:p w:rsidR="00337FBE" w:rsidRDefault="00337FBE" w:rsidP="001B5D3C">
      <w:pPr>
        <w:pStyle w:val="Body"/>
        <w:ind w:left="0"/>
      </w:pPr>
      <w:r>
        <w:rPr>
          <w:b/>
          <w:u w:val="single"/>
        </w:rPr>
        <w:t>Further Discussion/V</w:t>
      </w:r>
      <w:r w:rsidRPr="00337FBE">
        <w:rPr>
          <w:b/>
          <w:u w:val="single"/>
        </w:rPr>
        <w:t>ote on Trust goals and mission</w:t>
      </w:r>
      <w:r>
        <w:t xml:space="preserve"> – Ms. Chapman reminded the Board that Ms. Curran was going to discuss the Housing Production Plan with Mr. Washburn to determine what has or has not been done. </w:t>
      </w:r>
      <w:r w:rsidR="00F12C2F">
        <w:t>The Board agreed that they</w:t>
      </w:r>
      <w:r w:rsidR="007C2BF3">
        <w:t xml:space="preserve"> can</w:t>
      </w:r>
      <w:r w:rsidR="00F12C2F">
        <w:t>not</w:t>
      </w:r>
      <w:r w:rsidR="007C2BF3">
        <w:t xml:space="preserve"> formulate goals based on the plan</w:t>
      </w:r>
      <w:r w:rsidR="00F12C2F">
        <w:t xml:space="preserve"> without an</w:t>
      </w:r>
      <w:r w:rsidR="007C2BF3">
        <w:t xml:space="preserve"> </w:t>
      </w:r>
      <w:r w:rsidR="00F12C2F">
        <w:t xml:space="preserve">update on the status </w:t>
      </w:r>
      <w:r w:rsidR="007C2BF3">
        <w:t>of the recommendations.</w:t>
      </w:r>
      <w:r w:rsidR="001B5D3C">
        <w:t xml:space="preserve"> </w:t>
      </w:r>
      <w:r w:rsidR="001B5D3C">
        <w:t>The Board will vote on the Trust model at the next meeting.</w:t>
      </w:r>
    </w:p>
    <w:p w:rsidR="00FF3CB2" w:rsidRDefault="00FF3CB2" w:rsidP="001B5D3C">
      <w:pPr>
        <w:pStyle w:val="Body"/>
        <w:ind w:left="0"/>
      </w:pPr>
    </w:p>
    <w:p w:rsidR="001C4ECE" w:rsidRDefault="00FF3CB2" w:rsidP="001B5D3C">
      <w:pPr>
        <w:pStyle w:val="Body"/>
        <w:ind w:left="0"/>
      </w:pPr>
      <w:r>
        <w:t xml:space="preserve">Mr. Irish suggested meeting with Mr. Washburn to discuss the plan; Ms. Chapman offered to </w:t>
      </w:r>
      <w:r w:rsidR="001B5D3C">
        <w:t>go as well.</w:t>
      </w:r>
    </w:p>
    <w:p w:rsidR="001B5D3C" w:rsidRDefault="001B5D3C" w:rsidP="001B5D3C">
      <w:pPr>
        <w:pStyle w:val="Body"/>
        <w:ind w:left="0"/>
      </w:pPr>
    </w:p>
    <w:p w:rsidR="00971776" w:rsidRDefault="001C4ECE" w:rsidP="001B5D3C">
      <w:pPr>
        <w:pStyle w:val="Body"/>
        <w:ind w:left="0"/>
      </w:pPr>
      <w:r w:rsidRPr="00E13A17">
        <w:rPr>
          <w:b/>
          <w:u w:val="single"/>
        </w:rPr>
        <w:t>Adding Trust “Successes” to the Town website</w:t>
      </w:r>
      <w:r>
        <w:t xml:space="preserve"> – </w:t>
      </w:r>
      <w:r w:rsidR="00BD10CC">
        <w:t xml:space="preserve">Ms. Cox </w:t>
      </w:r>
      <w:r w:rsidR="00E13A17">
        <w:t>shared</w:t>
      </w:r>
      <w:r w:rsidR="00BD10CC">
        <w:t xml:space="preserve"> a history of the Trust</w:t>
      </w:r>
      <w:r w:rsidR="00E13A17">
        <w:t xml:space="preserve"> with the Board for discussion</w:t>
      </w:r>
      <w:r w:rsidR="00BD10CC">
        <w:t>.</w:t>
      </w:r>
      <w:r w:rsidR="00E13A17">
        <w:t xml:space="preserve"> </w:t>
      </w:r>
      <w:r w:rsidR="00BD10CC">
        <w:t xml:space="preserve"> </w:t>
      </w:r>
      <w:r w:rsidR="00971776">
        <w:t xml:space="preserve">It was agreed </w:t>
      </w:r>
      <w:r w:rsidR="00F12C2F">
        <w:t xml:space="preserve">that </w:t>
      </w:r>
      <w:r w:rsidR="00971776">
        <w:t xml:space="preserve">the Lawson Green project and Stockbridge Road home should be on the site as successes. </w:t>
      </w:r>
      <w:r w:rsidR="00FA7CC4">
        <w:t xml:space="preserve">Ms. Wagner suggested that they call them “highlights”. Ms. Sprague and Ms. Cox will get together to come up with a draft </w:t>
      </w:r>
      <w:r w:rsidR="00F12C2F">
        <w:t>for the Board to review for</w:t>
      </w:r>
      <w:r w:rsidR="00FA7CC4">
        <w:t xml:space="preserve"> the website.</w:t>
      </w:r>
    </w:p>
    <w:p w:rsidR="00182CCC" w:rsidRDefault="00182CCC" w:rsidP="001B5D3C">
      <w:pPr>
        <w:pStyle w:val="Body"/>
        <w:ind w:left="0"/>
      </w:pPr>
    </w:p>
    <w:p w:rsidR="00182CCC" w:rsidRDefault="00182CCC" w:rsidP="001B5D3C">
      <w:pPr>
        <w:pStyle w:val="Body"/>
        <w:ind w:left="0"/>
      </w:pPr>
      <w:r>
        <w:t>Ms. Chapman said that the Housing Production Plan on the website needs to have a disclaimer because it may not be accurate and may be out of date</w:t>
      </w:r>
      <w:r w:rsidR="00FA7CC4">
        <w:t>, adding</w:t>
      </w:r>
      <w:r>
        <w:t xml:space="preserve"> that it might be misleading. There was additional discussion about the plan and that it is a Town plan, not an AHT plan. They only funded it. </w:t>
      </w:r>
    </w:p>
    <w:p w:rsidR="001C4ECE" w:rsidRPr="00FA7CC4" w:rsidRDefault="001C4ECE" w:rsidP="001B5D3C">
      <w:pPr>
        <w:pStyle w:val="Body"/>
        <w:ind w:left="0"/>
      </w:pPr>
    </w:p>
    <w:p w:rsidR="00FA7CC4" w:rsidRDefault="00FA7CC4" w:rsidP="001B5D3C">
      <w:pPr>
        <w:spacing w:after="0" w:line="240" w:lineRule="auto"/>
        <w:rPr>
          <w:rFonts w:asciiTheme="majorHAnsi" w:hAnsiTheme="majorHAnsi"/>
          <w:sz w:val="24"/>
          <w:szCs w:val="24"/>
        </w:rPr>
      </w:pPr>
      <w:r w:rsidRPr="00FA7CC4">
        <w:rPr>
          <w:rFonts w:asciiTheme="majorHAnsi" w:hAnsiTheme="majorHAnsi"/>
          <w:sz w:val="24"/>
          <w:szCs w:val="24"/>
        </w:rPr>
        <w:t>The following</w:t>
      </w:r>
      <w:r>
        <w:rPr>
          <w:rFonts w:asciiTheme="majorHAnsi" w:hAnsiTheme="majorHAnsi"/>
          <w:sz w:val="24"/>
          <w:szCs w:val="24"/>
        </w:rPr>
        <w:t xml:space="preserve"> dates were selected for upcoming meetings: </w:t>
      </w:r>
    </w:p>
    <w:p w:rsidR="00FA7CC4" w:rsidRPr="00FA7CC4" w:rsidRDefault="00FA7CC4" w:rsidP="001B5D3C">
      <w:pPr>
        <w:pStyle w:val="ListParagraph"/>
        <w:numPr>
          <w:ilvl w:val="0"/>
          <w:numId w:val="19"/>
        </w:numPr>
        <w:ind w:left="360"/>
        <w:rPr>
          <w:rFonts w:asciiTheme="majorHAnsi" w:hAnsiTheme="majorHAnsi"/>
        </w:rPr>
      </w:pPr>
      <w:r w:rsidRPr="00FA7CC4">
        <w:rPr>
          <w:rFonts w:asciiTheme="majorHAnsi" w:hAnsiTheme="majorHAnsi"/>
        </w:rPr>
        <w:t>July 18</w:t>
      </w:r>
    </w:p>
    <w:p w:rsidR="00FA7CC4" w:rsidRPr="00FA7CC4" w:rsidRDefault="00FA7CC4" w:rsidP="001B5D3C">
      <w:pPr>
        <w:pStyle w:val="ListParagraph"/>
        <w:numPr>
          <w:ilvl w:val="0"/>
          <w:numId w:val="19"/>
        </w:numPr>
        <w:ind w:left="360"/>
        <w:rPr>
          <w:rFonts w:asciiTheme="majorHAnsi" w:hAnsiTheme="majorHAnsi"/>
        </w:rPr>
      </w:pPr>
      <w:r w:rsidRPr="00FA7CC4">
        <w:rPr>
          <w:rFonts w:asciiTheme="majorHAnsi" w:hAnsiTheme="majorHAnsi"/>
        </w:rPr>
        <w:t>August 22</w:t>
      </w:r>
    </w:p>
    <w:p w:rsidR="00FA7CC4" w:rsidRPr="00FA7CC4" w:rsidRDefault="00FA7CC4" w:rsidP="001B5D3C">
      <w:pPr>
        <w:pStyle w:val="ListParagraph"/>
        <w:numPr>
          <w:ilvl w:val="0"/>
          <w:numId w:val="19"/>
        </w:numPr>
        <w:ind w:left="360"/>
        <w:rPr>
          <w:rFonts w:asciiTheme="majorHAnsi" w:hAnsiTheme="majorHAnsi"/>
        </w:rPr>
      </w:pPr>
      <w:r w:rsidRPr="00FA7CC4">
        <w:rPr>
          <w:rFonts w:asciiTheme="majorHAnsi" w:hAnsiTheme="majorHAnsi"/>
        </w:rPr>
        <w:t>September 19</w:t>
      </w:r>
    </w:p>
    <w:p w:rsidR="00BD6857" w:rsidRPr="00FA7CC4" w:rsidRDefault="00BD6857" w:rsidP="001B5D3C">
      <w:pPr>
        <w:spacing w:after="0" w:line="240" w:lineRule="auto"/>
        <w:rPr>
          <w:rFonts w:asciiTheme="majorHAnsi" w:hAnsiTheme="majorHAnsi"/>
          <w:sz w:val="24"/>
          <w:szCs w:val="24"/>
        </w:rPr>
      </w:pPr>
    </w:p>
    <w:p w:rsidR="00406492" w:rsidRPr="00FA7CC4" w:rsidRDefault="00B843BF" w:rsidP="001B5D3C">
      <w:pPr>
        <w:pStyle w:val="Body"/>
        <w:ind w:left="0"/>
      </w:pPr>
      <w:r>
        <w:t xml:space="preserve">Ms. Chapman would like to discuss the scheduling of meetings at the next meeting. </w:t>
      </w:r>
    </w:p>
    <w:p w:rsidR="00406492" w:rsidRDefault="00406492" w:rsidP="001B5D3C">
      <w:pPr>
        <w:pStyle w:val="Body"/>
        <w:ind w:left="0"/>
      </w:pPr>
    </w:p>
    <w:p w:rsidR="00142726" w:rsidRPr="007326E2" w:rsidRDefault="00C211B2" w:rsidP="001B5D3C">
      <w:pPr>
        <w:pStyle w:val="Body"/>
        <w:ind w:left="0"/>
      </w:pPr>
      <w:r w:rsidRPr="007326E2">
        <w:t xml:space="preserve">A motion to adjourn was made at </w:t>
      </w:r>
      <w:r w:rsidR="00302147">
        <w:t>7:50</w:t>
      </w:r>
      <w:r w:rsidR="004B3F7B">
        <w:t xml:space="preserve"> </w:t>
      </w:r>
      <w:r w:rsidRPr="007326E2">
        <w:t>pm; all in favor.</w:t>
      </w:r>
    </w:p>
    <w:p w:rsidR="00A70F91" w:rsidRDefault="00A70F91" w:rsidP="001B5D3C">
      <w:pPr>
        <w:pStyle w:val="NormalWeb"/>
        <w:spacing w:before="0" w:beforeAutospacing="0" w:after="0" w:afterAutospacing="0"/>
        <w:rPr>
          <w:rFonts w:asciiTheme="majorHAnsi" w:hAnsiTheme="majorHAnsi"/>
        </w:rPr>
      </w:pPr>
    </w:p>
    <w:p w:rsidR="00436EEE" w:rsidRDefault="005066F1" w:rsidP="001B5D3C">
      <w:pPr>
        <w:pStyle w:val="NormalWeb"/>
        <w:spacing w:before="0" w:beforeAutospacing="0" w:after="0" w:afterAutospacing="0"/>
        <w:rPr>
          <w:rFonts w:asciiTheme="majorHAnsi" w:hAnsiTheme="majorHAnsi"/>
          <w:i/>
        </w:rPr>
      </w:pPr>
      <w:r w:rsidRPr="005066F1">
        <w:rPr>
          <w:rFonts w:asciiTheme="majorHAnsi" w:hAnsiTheme="majorHAnsi"/>
          <w:i/>
        </w:rPr>
        <w:t>Submitted by</w:t>
      </w:r>
      <w:r w:rsidR="00C211B2">
        <w:rPr>
          <w:rFonts w:asciiTheme="majorHAnsi" w:hAnsiTheme="majorHAnsi"/>
          <w:i/>
        </w:rPr>
        <w:t xml:space="preserve">: </w:t>
      </w:r>
    </w:p>
    <w:p w:rsidR="00117BA2" w:rsidRPr="00117BA2" w:rsidRDefault="005066F1" w:rsidP="001B5D3C">
      <w:pPr>
        <w:pStyle w:val="NormalWeb"/>
        <w:spacing w:before="0" w:beforeAutospacing="0" w:after="0" w:afterAutospacing="0"/>
        <w:rPr>
          <w:rFonts w:asciiTheme="majorHAnsi" w:hAnsiTheme="majorHAnsi"/>
          <w:i/>
        </w:rPr>
      </w:pPr>
      <w:r w:rsidRPr="005066F1">
        <w:rPr>
          <w:rFonts w:asciiTheme="majorHAnsi" w:hAnsiTheme="majorHAnsi"/>
          <w:i/>
        </w:rPr>
        <w:t>Mary Sprague</w:t>
      </w:r>
      <w:r w:rsidR="00D86FF1">
        <w:rPr>
          <w:rFonts w:asciiTheme="majorHAnsi" w:hAnsiTheme="majorHAnsi"/>
          <w:i/>
        </w:rPr>
        <w:t xml:space="preserve">, </w:t>
      </w:r>
      <w:r w:rsidRPr="005066F1">
        <w:rPr>
          <w:rFonts w:asciiTheme="majorHAnsi" w:hAnsiTheme="majorHAnsi"/>
          <w:i/>
        </w:rPr>
        <w:t>Administrative Assistant</w:t>
      </w:r>
    </w:p>
    <w:sectPr w:rsidR="00117BA2" w:rsidRPr="00117BA2" w:rsidSect="00D122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463"/>
    <w:multiLevelType w:val="hybridMultilevel"/>
    <w:tmpl w:val="FE50E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901CD0"/>
    <w:multiLevelType w:val="hybridMultilevel"/>
    <w:tmpl w:val="1FF68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124C8"/>
    <w:multiLevelType w:val="multilevel"/>
    <w:tmpl w:val="65A4A03E"/>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
    <w:nsid w:val="15E92FDA"/>
    <w:multiLevelType w:val="hybridMultilevel"/>
    <w:tmpl w:val="16FE73DC"/>
    <w:lvl w:ilvl="0" w:tplc="0409000F">
      <w:start w:val="1"/>
      <w:numFmt w:val="decimal"/>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4">
    <w:nsid w:val="1F3E4E39"/>
    <w:multiLevelType w:val="hybridMultilevel"/>
    <w:tmpl w:val="37D0B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E20DC2"/>
    <w:multiLevelType w:val="hybridMultilevel"/>
    <w:tmpl w:val="E98E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65354"/>
    <w:multiLevelType w:val="hybridMultilevel"/>
    <w:tmpl w:val="EDF0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A52A5A"/>
    <w:multiLevelType w:val="hybridMultilevel"/>
    <w:tmpl w:val="0EA8B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110EC0"/>
    <w:multiLevelType w:val="hybridMultilevel"/>
    <w:tmpl w:val="0A1E8D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B856FA"/>
    <w:multiLevelType w:val="hybridMultilevel"/>
    <w:tmpl w:val="EAF8D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9913C3"/>
    <w:multiLevelType w:val="hybridMultilevel"/>
    <w:tmpl w:val="CA5CA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CC607F"/>
    <w:multiLevelType w:val="hybridMultilevel"/>
    <w:tmpl w:val="525E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C83796"/>
    <w:multiLevelType w:val="hybridMultilevel"/>
    <w:tmpl w:val="45ECF41E"/>
    <w:lvl w:ilvl="0" w:tplc="0409000F">
      <w:start w:val="1"/>
      <w:numFmt w:val="decimal"/>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3">
    <w:nsid w:val="59623EA9"/>
    <w:multiLevelType w:val="hybridMultilevel"/>
    <w:tmpl w:val="22EA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7D1CB0"/>
    <w:multiLevelType w:val="hybridMultilevel"/>
    <w:tmpl w:val="8AF68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FE4F27"/>
    <w:multiLevelType w:val="hybridMultilevel"/>
    <w:tmpl w:val="F664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75689F"/>
    <w:multiLevelType w:val="hybridMultilevel"/>
    <w:tmpl w:val="E91C84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C90930"/>
    <w:multiLevelType w:val="hybridMultilevel"/>
    <w:tmpl w:val="6E28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5"/>
  </w:num>
  <w:num w:numId="4">
    <w:abstractNumId w:val="7"/>
  </w:num>
  <w:num w:numId="5">
    <w:abstractNumId w:val="8"/>
  </w:num>
  <w:num w:numId="6">
    <w:abstractNumId w:val="2"/>
  </w:num>
  <w:num w:numId="7">
    <w:abstractNumId w:val="3"/>
  </w:num>
  <w:num w:numId="8">
    <w:abstractNumId w:val="12"/>
  </w:num>
  <w:num w:numId="9">
    <w:abstractNumId w:val="17"/>
  </w:num>
  <w:num w:numId="10">
    <w:abstractNumId w:val="11"/>
  </w:num>
  <w:num w:numId="11">
    <w:abstractNumId w:val="13"/>
  </w:num>
  <w:num w:numId="12">
    <w:abstractNumId w:val="5"/>
  </w:num>
  <w:num w:numId="13">
    <w:abstractNumId w:val="9"/>
  </w:num>
  <w:num w:numId="14">
    <w:abstractNumId w:val="1"/>
  </w:num>
  <w:num w:numId="15">
    <w:abstractNumId w:val="6"/>
  </w:num>
  <w:num w:numId="16">
    <w:abstractNumId w:val="14"/>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42"/>
    <w:rsid w:val="00010AAA"/>
    <w:rsid w:val="00040E5A"/>
    <w:rsid w:val="00041A05"/>
    <w:rsid w:val="00052543"/>
    <w:rsid w:val="000531E0"/>
    <w:rsid w:val="00065C08"/>
    <w:rsid w:val="00083E1D"/>
    <w:rsid w:val="00094230"/>
    <w:rsid w:val="00096493"/>
    <w:rsid w:val="000965AC"/>
    <w:rsid w:val="000A1CEE"/>
    <w:rsid w:val="000A3A46"/>
    <w:rsid w:val="000D03BA"/>
    <w:rsid w:val="000D050A"/>
    <w:rsid w:val="000E7F51"/>
    <w:rsid w:val="000F5071"/>
    <w:rsid w:val="00101159"/>
    <w:rsid w:val="001135A3"/>
    <w:rsid w:val="00117BA2"/>
    <w:rsid w:val="00122373"/>
    <w:rsid w:val="00130C9B"/>
    <w:rsid w:val="00130D45"/>
    <w:rsid w:val="00131C1A"/>
    <w:rsid w:val="00133667"/>
    <w:rsid w:val="001342BE"/>
    <w:rsid w:val="0013722C"/>
    <w:rsid w:val="0013725B"/>
    <w:rsid w:val="0014247B"/>
    <w:rsid w:val="00142726"/>
    <w:rsid w:val="001637C4"/>
    <w:rsid w:val="00163C23"/>
    <w:rsid w:val="001677BE"/>
    <w:rsid w:val="00177FF7"/>
    <w:rsid w:val="001824AB"/>
    <w:rsid w:val="001824CD"/>
    <w:rsid w:val="00182CCC"/>
    <w:rsid w:val="00191320"/>
    <w:rsid w:val="001A1735"/>
    <w:rsid w:val="001A2032"/>
    <w:rsid w:val="001A4AE6"/>
    <w:rsid w:val="001B5D3C"/>
    <w:rsid w:val="001C0953"/>
    <w:rsid w:val="001C4ECE"/>
    <w:rsid w:val="001C6896"/>
    <w:rsid w:val="001D233A"/>
    <w:rsid w:val="001D305E"/>
    <w:rsid w:val="001D654F"/>
    <w:rsid w:val="001F7616"/>
    <w:rsid w:val="002067EE"/>
    <w:rsid w:val="00222FB5"/>
    <w:rsid w:val="00225042"/>
    <w:rsid w:val="00244CCD"/>
    <w:rsid w:val="00254F89"/>
    <w:rsid w:val="002618A2"/>
    <w:rsid w:val="002706E4"/>
    <w:rsid w:val="002A0616"/>
    <w:rsid w:val="002A49E6"/>
    <w:rsid w:val="002A5FAB"/>
    <w:rsid w:val="002B59FC"/>
    <w:rsid w:val="002B6DA1"/>
    <w:rsid w:val="002C72E6"/>
    <w:rsid w:val="002D5496"/>
    <w:rsid w:val="002E04CE"/>
    <w:rsid w:val="002E4569"/>
    <w:rsid w:val="002E47C6"/>
    <w:rsid w:val="00302147"/>
    <w:rsid w:val="00304B74"/>
    <w:rsid w:val="00313FDC"/>
    <w:rsid w:val="00314EF4"/>
    <w:rsid w:val="00337FBE"/>
    <w:rsid w:val="00345251"/>
    <w:rsid w:val="00346D5C"/>
    <w:rsid w:val="0035130C"/>
    <w:rsid w:val="00355EB8"/>
    <w:rsid w:val="003560C7"/>
    <w:rsid w:val="003621D9"/>
    <w:rsid w:val="003660C5"/>
    <w:rsid w:val="00371DC7"/>
    <w:rsid w:val="00374B77"/>
    <w:rsid w:val="00383238"/>
    <w:rsid w:val="00386734"/>
    <w:rsid w:val="00390119"/>
    <w:rsid w:val="003907F6"/>
    <w:rsid w:val="003B6D25"/>
    <w:rsid w:val="003C060B"/>
    <w:rsid w:val="003C24E0"/>
    <w:rsid w:val="003C38B1"/>
    <w:rsid w:val="003D6F5F"/>
    <w:rsid w:val="003E556D"/>
    <w:rsid w:val="003F1708"/>
    <w:rsid w:val="003F4E7B"/>
    <w:rsid w:val="00406492"/>
    <w:rsid w:val="004126F6"/>
    <w:rsid w:val="00415329"/>
    <w:rsid w:val="00421FB0"/>
    <w:rsid w:val="00436EEE"/>
    <w:rsid w:val="00467584"/>
    <w:rsid w:val="00467B53"/>
    <w:rsid w:val="00492FB0"/>
    <w:rsid w:val="004A28A4"/>
    <w:rsid w:val="004A3E21"/>
    <w:rsid w:val="004B1EF8"/>
    <w:rsid w:val="004B3F7B"/>
    <w:rsid w:val="004C3913"/>
    <w:rsid w:val="004F3388"/>
    <w:rsid w:val="004F7949"/>
    <w:rsid w:val="005066C4"/>
    <w:rsid w:val="005066F1"/>
    <w:rsid w:val="00510508"/>
    <w:rsid w:val="0052161C"/>
    <w:rsid w:val="00522097"/>
    <w:rsid w:val="00526AB5"/>
    <w:rsid w:val="00551AC8"/>
    <w:rsid w:val="00564800"/>
    <w:rsid w:val="0056768D"/>
    <w:rsid w:val="00570D14"/>
    <w:rsid w:val="005A7296"/>
    <w:rsid w:val="005B66F3"/>
    <w:rsid w:val="005C43A2"/>
    <w:rsid w:val="005E02F6"/>
    <w:rsid w:val="005E0C3A"/>
    <w:rsid w:val="005E27A3"/>
    <w:rsid w:val="005E4F51"/>
    <w:rsid w:val="005F4428"/>
    <w:rsid w:val="00633D40"/>
    <w:rsid w:val="0064047B"/>
    <w:rsid w:val="006612FE"/>
    <w:rsid w:val="00671912"/>
    <w:rsid w:val="00674879"/>
    <w:rsid w:val="00682CBE"/>
    <w:rsid w:val="006976B6"/>
    <w:rsid w:val="006B1320"/>
    <w:rsid w:val="006B1E67"/>
    <w:rsid w:val="006C701C"/>
    <w:rsid w:val="006F17E9"/>
    <w:rsid w:val="00706AA8"/>
    <w:rsid w:val="00711203"/>
    <w:rsid w:val="007124CD"/>
    <w:rsid w:val="00725264"/>
    <w:rsid w:val="00725C21"/>
    <w:rsid w:val="00727581"/>
    <w:rsid w:val="007326E2"/>
    <w:rsid w:val="007342C0"/>
    <w:rsid w:val="0073555F"/>
    <w:rsid w:val="00742B86"/>
    <w:rsid w:val="00745753"/>
    <w:rsid w:val="00775B0D"/>
    <w:rsid w:val="00781ED9"/>
    <w:rsid w:val="007823E9"/>
    <w:rsid w:val="007832E8"/>
    <w:rsid w:val="00784AAC"/>
    <w:rsid w:val="0078569C"/>
    <w:rsid w:val="00786711"/>
    <w:rsid w:val="00787675"/>
    <w:rsid w:val="00796894"/>
    <w:rsid w:val="007A3851"/>
    <w:rsid w:val="007B39B0"/>
    <w:rsid w:val="007C2BF3"/>
    <w:rsid w:val="007D0050"/>
    <w:rsid w:val="007D0DFA"/>
    <w:rsid w:val="007E2FB4"/>
    <w:rsid w:val="007E3792"/>
    <w:rsid w:val="007E4A48"/>
    <w:rsid w:val="007F5A83"/>
    <w:rsid w:val="008041E4"/>
    <w:rsid w:val="008045F5"/>
    <w:rsid w:val="00811272"/>
    <w:rsid w:val="00814CB3"/>
    <w:rsid w:val="008151F5"/>
    <w:rsid w:val="00821928"/>
    <w:rsid w:val="008221BD"/>
    <w:rsid w:val="008224D7"/>
    <w:rsid w:val="00822897"/>
    <w:rsid w:val="00835364"/>
    <w:rsid w:val="0084157E"/>
    <w:rsid w:val="008568C7"/>
    <w:rsid w:val="00857A5F"/>
    <w:rsid w:val="008642E5"/>
    <w:rsid w:val="00866395"/>
    <w:rsid w:val="00871CC9"/>
    <w:rsid w:val="008856C5"/>
    <w:rsid w:val="0088779A"/>
    <w:rsid w:val="008A41AB"/>
    <w:rsid w:val="008A5636"/>
    <w:rsid w:val="008B0468"/>
    <w:rsid w:val="008B4A8E"/>
    <w:rsid w:val="008C0744"/>
    <w:rsid w:val="008C09DA"/>
    <w:rsid w:val="008D0FFD"/>
    <w:rsid w:val="008F2060"/>
    <w:rsid w:val="008F3510"/>
    <w:rsid w:val="0092063A"/>
    <w:rsid w:val="00920753"/>
    <w:rsid w:val="009377FB"/>
    <w:rsid w:val="00951582"/>
    <w:rsid w:val="0095517A"/>
    <w:rsid w:val="009632F0"/>
    <w:rsid w:val="0096656C"/>
    <w:rsid w:val="00971776"/>
    <w:rsid w:val="0097523A"/>
    <w:rsid w:val="00976A29"/>
    <w:rsid w:val="009A0963"/>
    <w:rsid w:val="009A0F8D"/>
    <w:rsid w:val="009A1592"/>
    <w:rsid w:val="009A6C77"/>
    <w:rsid w:val="009C1AD2"/>
    <w:rsid w:val="009C61AD"/>
    <w:rsid w:val="009D255F"/>
    <w:rsid w:val="009E26D6"/>
    <w:rsid w:val="00A21DAC"/>
    <w:rsid w:val="00A272CD"/>
    <w:rsid w:val="00A33BB1"/>
    <w:rsid w:val="00A55ED7"/>
    <w:rsid w:val="00A61C3D"/>
    <w:rsid w:val="00A672AD"/>
    <w:rsid w:val="00A70F91"/>
    <w:rsid w:val="00A9252A"/>
    <w:rsid w:val="00A958F8"/>
    <w:rsid w:val="00AB1C87"/>
    <w:rsid w:val="00AB49E0"/>
    <w:rsid w:val="00AB74D9"/>
    <w:rsid w:val="00AB7951"/>
    <w:rsid w:val="00AC5FE4"/>
    <w:rsid w:val="00AD2380"/>
    <w:rsid w:val="00B001A8"/>
    <w:rsid w:val="00B025B0"/>
    <w:rsid w:val="00B10A62"/>
    <w:rsid w:val="00B2627C"/>
    <w:rsid w:val="00B26971"/>
    <w:rsid w:val="00B356C3"/>
    <w:rsid w:val="00B37979"/>
    <w:rsid w:val="00B448C5"/>
    <w:rsid w:val="00B44EDE"/>
    <w:rsid w:val="00B50778"/>
    <w:rsid w:val="00B50F6D"/>
    <w:rsid w:val="00B53AA8"/>
    <w:rsid w:val="00B7764F"/>
    <w:rsid w:val="00B843BF"/>
    <w:rsid w:val="00BB1542"/>
    <w:rsid w:val="00BB6378"/>
    <w:rsid w:val="00BB64A4"/>
    <w:rsid w:val="00BB64C4"/>
    <w:rsid w:val="00BD10CC"/>
    <w:rsid w:val="00BD4929"/>
    <w:rsid w:val="00BD6857"/>
    <w:rsid w:val="00BD6E02"/>
    <w:rsid w:val="00BE4723"/>
    <w:rsid w:val="00BE5B23"/>
    <w:rsid w:val="00BF327D"/>
    <w:rsid w:val="00BF5289"/>
    <w:rsid w:val="00C10B58"/>
    <w:rsid w:val="00C17459"/>
    <w:rsid w:val="00C211B2"/>
    <w:rsid w:val="00C26403"/>
    <w:rsid w:val="00C31C71"/>
    <w:rsid w:val="00C42D3D"/>
    <w:rsid w:val="00C471F5"/>
    <w:rsid w:val="00C70024"/>
    <w:rsid w:val="00C708D7"/>
    <w:rsid w:val="00C75BB9"/>
    <w:rsid w:val="00C76DF5"/>
    <w:rsid w:val="00C94D5D"/>
    <w:rsid w:val="00CA0A34"/>
    <w:rsid w:val="00CC498D"/>
    <w:rsid w:val="00CD7DF7"/>
    <w:rsid w:val="00CE58FE"/>
    <w:rsid w:val="00CE5AE3"/>
    <w:rsid w:val="00D06581"/>
    <w:rsid w:val="00D07957"/>
    <w:rsid w:val="00D07E63"/>
    <w:rsid w:val="00D122F5"/>
    <w:rsid w:val="00D12D17"/>
    <w:rsid w:val="00D14227"/>
    <w:rsid w:val="00D24F28"/>
    <w:rsid w:val="00D32706"/>
    <w:rsid w:val="00D46D86"/>
    <w:rsid w:val="00D666DF"/>
    <w:rsid w:val="00D765B2"/>
    <w:rsid w:val="00D86FF1"/>
    <w:rsid w:val="00DA0BF3"/>
    <w:rsid w:val="00DB360A"/>
    <w:rsid w:val="00DB6565"/>
    <w:rsid w:val="00DB6662"/>
    <w:rsid w:val="00E01B9F"/>
    <w:rsid w:val="00E13A17"/>
    <w:rsid w:val="00E22E2B"/>
    <w:rsid w:val="00E230C0"/>
    <w:rsid w:val="00E27161"/>
    <w:rsid w:val="00E326BD"/>
    <w:rsid w:val="00E33EA4"/>
    <w:rsid w:val="00E50A7B"/>
    <w:rsid w:val="00E51E4A"/>
    <w:rsid w:val="00E53647"/>
    <w:rsid w:val="00E6110C"/>
    <w:rsid w:val="00E62469"/>
    <w:rsid w:val="00E64B8D"/>
    <w:rsid w:val="00E77597"/>
    <w:rsid w:val="00E867E1"/>
    <w:rsid w:val="00E9141F"/>
    <w:rsid w:val="00E957B5"/>
    <w:rsid w:val="00E95C98"/>
    <w:rsid w:val="00E96F75"/>
    <w:rsid w:val="00EA0202"/>
    <w:rsid w:val="00EA5C1E"/>
    <w:rsid w:val="00EA62A6"/>
    <w:rsid w:val="00EC119D"/>
    <w:rsid w:val="00EC42DD"/>
    <w:rsid w:val="00EC457D"/>
    <w:rsid w:val="00ED5D20"/>
    <w:rsid w:val="00EE38FF"/>
    <w:rsid w:val="00EE6240"/>
    <w:rsid w:val="00F10102"/>
    <w:rsid w:val="00F12C2F"/>
    <w:rsid w:val="00F260B4"/>
    <w:rsid w:val="00F3039C"/>
    <w:rsid w:val="00F37E0D"/>
    <w:rsid w:val="00F47A0F"/>
    <w:rsid w:val="00F47DC7"/>
    <w:rsid w:val="00F543D3"/>
    <w:rsid w:val="00F74B60"/>
    <w:rsid w:val="00FA06A0"/>
    <w:rsid w:val="00FA17C0"/>
    <w:rsid w:val="00FA4D46"/>
    <w:rsid w:val="00FA7CC4"/>
    <w:rsid w:val="00FB2059"/>
    <w:rsid w:val="00FB3BFE"/>
    <w:rsid w:val="00FC1B42"/>
    <w:rsid w:val="00FC423B"/>
    <w:rsid w:val="00FD2F0D"/>
    <w:rsid w:val="00FD53DB"/>
    <w:rsid w:val="00FD7159"/>
    <w:rsid w:val="00FE03F6"/>
    <w:rsid w:val="00FE3F96"/>
    <w:rsid w:val="00FE71E4"/>
    <w:rsid w:val="00FF0612"/>
    <w:rsid w:val="00FF1BEB"/>
    <w:rsid w:val="00FF2C22"/>
    <w:rsid w:val="00FF3CB2"/>
    <w:rsid w:val="00FF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542"/>
    <w:pPr>
      <w:spacing w:after="0" w:line="240" w:lineRule="auto"/>
      <w:ind w:left="720"/>
      <w:contextualSpacing/>
    </w:pPr>
    <w:rPr>
      <w:rFonts w:ascii="Times New Roman" w:hAnsi="Times New Roman" w:cs="Times New Roman"/>
      <w:sz w:val="24"/>
      <w:szCs w:val="24"/>
    </w:rPr>
  </w:style>
  <w:style w:type="paragraph" w:customStyle="1" w:styleId="Default">
    <w:name w:val="Default"/>
    <w:rsid w:val="00BB154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B1542"/>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autoRedefine/>
    <w:rsid w:val="001B5D3C"/>
    <w:pPr>
      <w:spacing w:after="0" w:line="240" w:lineRule="auto"/>
      <w:ind w:left="720"/>
    </w:pPr>
    <w:rPr>
      <w:rFonts w:asciiTheme="majorHAnsi" w:eastAsia="ヒラギノ角ゴ Pro W3" w:hAnsiTheme="majorHAnsi"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542"/>
    <w:pPr>
      <w:spacing w:after="0" w:line="240" w:lineRule="auto"/>
      <w:ind w:left="720"/>
      <w:contextualSpacing/>
    </w:pPr>
    <w:rPr>
      <w:rFonts w:ascii="Times New Roman" w:hAnsi="Times New Roman" w:cs="Times New Roman"/>
      <w:sz w:val="24"/>
      <w:szCs w:val="24"/>
    </w:rPr>
  </w:style>
  <w:style w:type="paragraph" w:customStyle="1" w:styleId="Default">
    <w:name w:val="Default"/>
    <w:rsid w:val="00BB154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B1542"/>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autoRedefine/>
    <w:rsid w:val="001B5D3C"/>
    <w:pPr>
      <w:spacing w:after="0" w:line="240" w:lineRule="auto"/>
      <w:ind w:left="720"/>
    </w:pPr>
    <w:rPr>
      <w:rFonts w:asciiTheme="majorHAnsi" w:eastAsia="ヒラギノ角ゴ Pro W3" w:hAnsiTheme="majorHAns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869368">
      <w:bodyDiv w:val="1"/>
      <w:marLeft w:val="0"/>
      <w:marRight w:val="0"/>
      <w:marTop w:val="0"/>
      <w:marBottom w:val="0"/>
      <w:divBdr>
        <w:top w:val="none" w:sz="0" w:space="0" w:color="auto"/>
        <w:left w:val="none" w:sz="0" w:space="0" w:color="auto"/>
        <w:bottom w:val="none" w:sz="0" w:space="0" w:color="auto"/>
        <w:right w:val="none" w:sz="0" w:space="0" w:color="auto"/>
      </w:divBdr>
    </w:div>
    <w:div w:id="1707098813">
      <w:bodyDiv w:val="1"/>
      <w:marLeft w:val="0"/>
      <w:marRight w:val="0"/>
      <w:marTop w:val="0"/>
      <w:marBottom w:val="0"/>
      <w:divBdr>
        <w:top w:val="none" w:sz="0" w:space="0" w:color="auto"/>
        <w:left w:val="none" w:sz="0" w:space="0" w:color="auto"/>
        <w:bottom w:val="none" w:sz="0" w:space="0" w:color="auto"/>
        <w:right w:val="none" w:sz="0" w:space="0" w:color="auto"/>
      </w:divBdr>
    </w:div>
    <w:div w:id="1738164995">
      <w:bodyDiv w:val="1"/>
      <w:marLeft w:val="0"/>
      <w:marRight w:val="0"/>
      <w:marTop w:val="0"/>
      <w:marBottom w:val="0"/>
      <w:divBdr>
        <w:top w:val="none" w:sz="0" w:space="0" w:color="auto"/>
        <w:left w:val="none" w:sz="0" w:space="0" w:color="auto"/>
        <w:bottom w:val="none" w:sz="0" w:space="0" w:color="auto"/>
        <w:right w:val="none" w:sz="0" w:space="0" w:color="auto"/>
      </w:divBdr>
    </w:div>
    <w:div w:id="20620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CBD9E-CA64-4DFB-BAB1-8129AC83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Sprague</dc:creator>
  <cp:lastModifiedBy>Mary Sprague</cp:lastModifiedBy>
  <cp:revision>28</cp:revision>
  <cp:lastPrinted>2017-06-26T22:03:00Z</cp:lastPrinted>
  <dcterms:created xsi:type="dcterms:W3CDTF">2018-07-07T22:01:00Z</dcterms:created>
  <dcterms:modified xsi:type="dcterms:W3CDTF">2018-07-16T00:29:00Z</dcterms:modified>
</cp:coreProperties>
</file>