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912" w:rsidRDefault="00671912"/>
    <w:p w:rsidR="00BB1542" w:rsidRPr="00727581" w:rsidRDefault="00C471F5" w:rsidP="00526AB5">
      <w:pPr>
        <w:spacing w:after="0"/>
        <w:jc w:val="center"/>
        <w:rPr>
          <w:rFonts w:asciiTheme="majorHAnsi" w:hAnsiTheme="majorHAnsi"/>
          <w:b/>
          <w:sz w:val="24"/>
          <w:szCs w:val="24"/>
        </w:rPr>
      </w:pPr>
      <w:r>
        <w:rPr>
          <w:rFonts w:asciiTheme="majorHAnsi" w:hAnsiTheme="majorHAnsi"/>
          <w:b/>
          <w:color w:val="FF0000"/>
          <w:sz w:val="24"/>
          <w:szCs w:val="24"/>
        </w:rPr>
        <w:t xml:space="preserve"> </w:t>
      </w:r>
      <w:r w:rsidR="00BB1542" w:rsidRPr="00727581">
        <w:rPr>
          <w:rFonts w:asciiTheme="majorHAnsi" w:hAnsiTheme="majorHAnsi"/>
          <w:b/>
          <w:sz w:val="24"/>
          <w:szCs w:val="24"/>
        </w:rPr>
        <w:t>AFFORDABLE HOUSING TRUST</w:t>
      </w:r>
    </w:p>
    <w:p w:rsidR="00BB1542" w:rsidRPr="00727581" w:rsidRDefault="00BB1542" w:rsidP="00BB1542">
      <w:pPr>
        <w:spacing w:after="0"/>
        <w:jc w:val="center"/>
        <w:rPr>
          <w:rFonts w:asciiTheme="majorHAnsi" w:hAnsiTheme="majorHAnsi"/>
          <w:sz w:val="24"/>
          <w:szCs w:val="24"/>
        </w:rPr>
      </w:pPr>
      <w:r w:rsidRPr="00727581">
        <w:rPr>
          <w:rFonts w:asciiTheme="majorHAnsi" w:hAnsiTheme="majorHAnsi"/>
          <w:sz w:val="24"/>
          <w:szCs w:val="24"/>
        </w:rPr>
        <w:t>Meeting Minutes</w:t>
      </w:r>
    </w:p>
    <w:p w:rsidR="00BB1542" w:rsidRPr="00727581" w:rsidRDefault="00EA5C1E" w:rsidP="00BB1542">
      <w:pPr>
        <w:spacing w:after="0"/>
        <w:jc w:val="center"/>
        <w:rPr>
          <w:rFonts w:asciiTheme="majorHAnsi" w:hAnsiTheme="majorHAnsi"/>
          <w:sz w:val="24"/>
          <w:szCs w:val="24"/>
        </w:rPr>
      </w:pPr>
      <w:r>
        <w:rPr>
          <w:rFonts w:asciiTheme="majorHAnsi" w:hAnsiTheme="majorHAnsi"/>
          <w:sz w:val="24"/>
          <w:szCs w:val="24"/>
        </w:rPr>
        <w:t>November 17</w:t>
      </w:r>
      <w:r w:rsidR="00BB1542" w:rsidRPr="00727581">
        <w:rPr>
          <w:rFonts w:asciiTheme="majorHAnsi" w:hAnsiTheme="majorHAnsi"/>
          <w:sz w:val="24"/>
          <w:szCs w:val="24"/>
        </w:rPr>
        <w:t xml:space="preserve">, 2016, </w:t>
      </w:r>
      <w:r>
        <w:rPr>
          <w:rFonts w:asciiTheme="majorHAnsi" w:hAnsiTheme="majorHAnsi"/>
          <w:sz w:val="24"/>
          <w:szCs w:val="24"/>
        </w:rPr>
        <w:t>7</w:t>
      </w:r>
      <w:r w:rsidR="00BB1542" w:rsidRPr="00727581">
        <w:rPr>
          <w:rFonts w:asciiTheme="majorHAnsi" w:hAnsiTheme="majorHAnsi"/>
          <w:sz w:val="24"/>
          <w:szCs w:val="24"/>
        </w:rPr>
        <w:t xml:space="preserve"> pm</w:t>
      </w:r>
    </w:p>
    <w:p w:rsidR="00BB1542" w:rsidRDefault="0052161C" w:rsidP="00526AB5">
      <w:pPr>
        <w:spacing w:after="0"/>
        <w:jc w:val="center"/>
        <w:rPr>
          <w:rFonts w:asciiTheme="majorHAnsi" w:hAnsiTheme="majorHAnsi"/>
          <w:sz w:val="24"/>
          <w:szCs w:val="24"/>
        </w:rPr>
      </w:pPr>
      <w:r>
        <w:rPr>
          <w:rFonts w:asciiTheme="majorHAnsi" w:hAnsiTheme="majorHAnsi"/>
          <w:sz w:val="24"/>
          <w:szCs w:val="24"/>
        </w:rPr>
        <w:t>WPA Building</w:t>
      </w:r>
    </w:p>
    <w:p w:rsidR="00526AB5" w:rsidRPr="00727581" w:rsidRDefault="00526AB5" w:rsidP="00526AB5">
      <w:pPr>
        <w:spacing w:after="0"/>
        <w:jc w:val="center"/>
        <w:rPr>
          <w:rFonts w:asciiTheme="majorHAnsi" w:hAnsiTheme="majorHAnsi"/>
          <w:sz w:val="24"/>
          <w:szCs w:val="24"/>
        </w:rPr>
      </w:pPr>
    </w:p>
    <w:p w:rsidR="00BB1542" w:rsidRPr="00727581" w:rsidRDefault="00BB1542" w:rsidP="00BB1542">
      <w:pPr>
        <w:rPr>
          <w:rFonts w:asciiTheme="majorHAnsi" w:hAnsiTheme="majorHAnsi"/>
          <w:sz w:val="24"/>
          <w:szCs w:val="24"/>
        </w:rPr>
      </w:pPr>
      <w:r w:rsidRPr="00727581">
        <w:rPr>
          <w:rFonts w:asciiTheme="majorHAnsi" w:hAnsiTheme="majorHAnsi"/>
          <w:b/>
          <w:sz w:val="24"/>
          <w:szCs w:val="24"/>
        </w:rPr>
        <w:t>Present</w:t>
      </w:r>
      <w:r w:rsidRPr="00727581">
        <w:rPr>
          <w:rFonts w:asciiTheme="majorHAnsi" w:hAnsiTheme="majorHAnsi"/>
          <w:sz w:val="24"/>
          <w:szCs w:val="24"/>
        </w:rPr>
        <w:t>: Stephen Irish (Chair), Maura Curran, Barbara Cox, Ruth Wagner</w:t>
      </w:r>
    </w:p>
    <w:p w:rsidR="00BB1542" w:rsidRPr="00727581" w:rsidRDefault="00BB1542" w:rsidP="00BB1542">
      <w:pPr>
        <w:rPr>
          <w:rFonts w:asciiTheme="majorHAnsi" w:hAnsiTheme="majorHAnsi"/>
          <w:sz w:val="24"/>
          <w:szCs w:val="24"/>
        </w:rPr>
      </w:pPr>
      <w:r w:rsidRPr="00727581">
        <w:rPr>
          <w:rFonts w:asciiTheme="majorHAnsi" w:hAnsiTheme="majorHAnsi"/>
          <w:b/>
          <w:sz w:val="24"/>
          <w:szCs w:val="24"/>
        </w:rPr>
        <w:t>Others Present:</w:t>
      </w:r>
      <w:r w:rsidRPr="00727581">
        <w:rPr>
          <w:rFonts w:asciiTheme="majorHAnsi" w:hAnsiTheme="majorHAnsi"/>
          <w:sz w:val="24"/>
          <w:szCs w:val="24"/>
        </w:rPr>
        <w:t xml:space="preserve"> </w:t>
      </w:r>
      <w:r w:rsidR="009A0963" w:rsidRPr="00727581">
        <w:rPr>
          <w:rFonts w:asciiTheme="majorHAnsi" w:hAnsiTheme="majorHAnsi"/>
          <w:sz w:val="24"/>
          <w:szCs w:val="24"/>
        </w:rPr>
        <w:t>Stephen Coulter</w:t>
      </w:r>
      <w:r w:rsidRPr="00727581">
        <w:rPr>
          <w:rFonts w:asciiTheme="majorHAnsi" w:hAnsiTheme="majorHAnsi"/>
          <w:sz w:val="24"/>
          <w:szCs w:val="24"/>
        </w:rPr>
        <w:t xml:space="preserve">, </w:t>
      </w:r>
      <w:r w:rsidR="009A0963" w:rsidRPr="00727581">
        <w:rPr>
          <w:rFonts w:asciiTheme="majorHAnsi" w:hAnsiTheme="majorHAnsi"/>
          <w:sz w:val="24"/>
          <w:szCs w:val="24"/>
        </w:rPr>
        <w:t xml:space="preserve">Scituate </w:t>
      </w:r>
      <w:r w:rsidRPr="00727581">
        <w:rPr>
          <w:rFonts w:asciiTheme="majorHAnsi" w:hAnsiTheme="majorHAnsi"/>
          <w:sz w:val="24"/>
          <w:szCs w:val="24"/>
        </w:rPr>
        <w:t>Housing Authority</w:t>
      </w:r>
      <w:r w:rsidR="00BF5289" w:rsidRPr="00727581">
        <w:rPr>
          <w:rFonts w:asciiTheme="majorHAnsi" w:hAnsiTheme="majorHAnsi"/>
          <w:sz w:val="24"/>
          <w:szCs w:val="24"/>
        </w:rPr>
        <w:t xml:space="preserve"> Commission</w:t>
      </w:r>
      <w:r w:rsidR="00EA5C1E">
        <w:rPr>
          <w:rFonts w:asciiTheme="majorHAnsi" w:hAnsiTheme="majorHAnsi"/>
          <w:sz w:val="24"/>
          <w:szCs w:val="24"/>
        </w:rPr>
        <w:t xml:space="preserve">; Joe Armstrong, Consultant; Michael </w:t>
      </w:r>
      <w:proofErr w:type="spellStart"/>
      <w:r w:rsidR="00EA5C1E">
        <w:rPr>
          <w:rFonts w:asciiTheme="majorHAnsi" w:hAnsiTheme="majorHAnsi"/>
          <w:sz w:val="24"/>
          <w:szCs w:val="24"/>
        </w:rPr>
        <w:t>Cucchiara</w:t>
      </w:r>
      <w:proofErr w:type="spellEnd"/>
      <w:r w:rsidR="00EA5C1E">
        <w:rPr>
          <w:rFonts w:asciiTheme="majorHAnsi" w:hAnsiTheme="majorHAnsi"/>
          <w:sz w:val="24"/>
          <w:szCs w:val="24"/>
        </w:rPr>
        <w:t xml:space="preserve">, Director, </w:t>
      </w:r>
      <w:proofErr w:type="gramStart"/>
      <w:r w:rsidR="00EA5C1E">
        <w:rPr>
          <w:rFonts w:asciiTheme="majorHAnsi" w:hAnsiTheme="majorHAnsi"/>
          <w:sz w:val="24"/>
          <w:szCs w:val="24"/>
        </w:rPr>
        <w:t>The</w:t>
      </w:r>
      <w:proofErr w:type="gramEnd"/>
      <w:r w:rsidR="00EA5C1E">
        <w:rPr>
          <w:rFonts w:asciiTheme="majorHAnsi" w:hAnsiTheme="majorHAnsi"/>
          <w:sz w:val="24"/>
          <w:szCs w:val="24"/>
        </w:rPr>
        <w:t xml:space="preserve"> Grantham Group</w:t>
      </w:r>
    </w:p>
    <w:p w:rsidR="00BB1542" w:rsidRPr="00727581" w:rsidRDefault="00BB1542" w:rsidP="00BB1542">
      <w:pPr>
        <w:rPr>
          <w:rFonts w:asciiTheme="majorHAnsi" w:hAnsiTheme="majorHAnsi"/>
          <w:sz w:val="24"/>
          <w:szCs w:val="24"/>
        </w:rPr>
      </w:pPr>
      <w:r w:rsidRPr="00727581">
        <w:rPr>
          <w:rFonts w:asciiTheme="majorHAnsi" w:hAnsiTheme="majorHAnsi"/>
          <w:sz w:val="24"/>
          <w:szCs w:val="24"/>
        </w:rPr>
        <w:t xml:space="preserve">Meeting was called to order at </w:t>
      </w:r>
      <w:r w:rsidR="00EA5C1E">
        <w:rPr>
          <w:rFonts w:asciiTheme="majorHAnsi" w:hAnsiTheme="majorHAnsi"/>
          <w:sz w:val="24"/>
          <w:szCs w:val="24"/>
        </w:rPr>
        <w:t>7</w:t>
      </w:r>
      <w:r w:rsidRPr="00727581">
        <w:rPr>
          <w:rFonts w:asciiTheme="majorHAnsi" w:hAnsiTheme="majorHAnsi"/>
          <w:sz w:val="24"/>
          <w:szCs w:val="24"/>
        </w:rPr>
        <w:t xml:space="preserve"> p.m.</w:t>
      </w:r>
    </w:p>
    <w:p w:rsidR="00BB1542" w:rsidRPr="00727581" w:rsidRDefault="00BB1542" w:rsidP="00BB1542">
      <w:pPr>
        <w:rPr>
          <w:rFonts w:asciiTheme="majorHAnsi" w:hAnsiTheme="majorHAnsi"/>
          <w:b/>
          <w:sz w:val="24"/>
          <w:szCs w:val="24"/>
        </w:rPr>
      </w:pPr>
      <w:r w:rsidRPr="00727581">
        <w:rPr>
          <w:rFonts w:asciiTheme="majorHAnsi" w:hAnsiTheme="majorHAnsi"/>
          <w:b/>
          <w:sz w:val="24"/>
          <w:szCs w:val="24"/>
        </w:rPr>
        <w:t xml:space="preserve">Acceptance of Agenda: </w:t>
      </w:r>
      <w:r w:rsidRPr="00727581">
        <w:rPr>
          <w:rFonts w:asciiTheme="majorHAnsi" w:hAnsiTheme="majorHAnsi"/>
          <w:sz w:val="24"/>
          <w:szCs w:val="24"/>
        </w:rPr>
        <w:t xml:space="preserve">A MOTION was made by Mr. Irish to accept the agenda; SECONDED by </w:t>
      </w:r>
      <w:r w:rsidR="00EA5C1E">
        <w:rPr>
          <w:rFonts w:asciiTheme="majorHAnsi" w:hAnsiTheme="majorHAnsi"/>
          <w:sz w:val="24"/>
          <w:szCs w:val="24"/>
        </w:rPr>
        <w:t>Ms. Curran</w:t>
      </w:r>
      <w:r w:rsidRPr="00727581">
        <w:rPr>
          <w:rFonts w:asciiTheme="majorHAnsi" w:hAnsiTheme="majorHAnsi"/>
          <w:sz w:val="24"/>
          <w:szCs w:val="24"/>
        </w:rPr>
        <w:t>; All in Favor</w:t>
      </w:r>
    </w:p>
    <w:p w:rsidR="00FA4D46" w:rsidRPr="00727581" w:rsidRDefault="00BB1542" w:rsidP="00DA0BF3">
      <w:pPr>
        <w:spacing w:line="240" w:lineRule="auto"/>
        <w:rPr>
          <w:rFonts w:asciiTheme="majorHAnsi" w:hAnsiTheme="majorHAnsi"/>
          <w:sz w:val="24"/>
          <w:szCs w:val="24"/>
        </w:rPr>
      </w:pPr>
      <w:r w:rsidRPr="00727581">
        <w:rPr>
          <w:rFonts w:asciiTheme="majorHAnsi" w:hAnsiTheme="majorHAnsi"/>
          <w:b/>
          <w:sz w:val="24"/>
          <w:szCs w:val="24"/>
        </w:rPr>
        <w:t xml:space="preserve">Acceptance of </w:t>
      </w:r>
      <w:r w:rsidR="00EA5C1E">
        <w:rPr>
          <w:rFonts w:asciiTheme="majorHAnsi" w:hAnsiTheme="majorHAnsi"/>
          <w:b/>
          <w:sz w:val="24"/>
          <w:szCs w:val="24"/>
        </w:rPr>
        <w:t>June 28</w:t>
      </w:r>
      <w:r w:rsidR="00FA4D46" w:rsidRPr="00727581">
        <w:rPr>
          <w:rFonts w:asciiTheme="majorHAnsi" w:hAnsiTheme="majorHAnsi"/>
          <w:b/>
          <w:sz w:val="24"/>
          <w:szCs w:val="24"/>
        </w:rPr>
        <w:t xml:space="preserve">, 2016 Meeting </w:t>
      </w:r>
      <w:r w:rsidRPr="00727581">
        <w:rPr>
          <w:rFonts w:asciiTheme="majorHAnsi" w:hAnsiTheme="majorHAnsi"/>
          <w:b/>
          <w:sz w:val="24"/>
          <w:szCs w:val="24"/>
        </w:rPr>
        <w:t>Minutes</w:t>
      </w:r>
      <w:r w:rsidRPr="00727581">
        <w:rPr>
          <w:rFonts w:asciiTheme="majorHAnsi" w:hAnsiTheme="majorHAnsi"/>
          <w:sz w:val="24"/>
          <w:szCs w:val="24"/>
        </w:rPr>
        <w:t xml:space="preserve">: </w:t>
      </w:r>
      <w:r w:rsidR="00EA5C1E">
        <w:rPr>
          <w:rFonts w:asciiTheme="majorHAnsi" w:hAnsiTheme="majorHAnsi"/>
          <w:sz w:val="24"/>
          <w:szCs w:val="24"/>
        </w:rPr>
        <w:t>Ms. Curran</w:t>
      </w:r>
      <w:r w:rsidRPr="00727581">
        <w:rPr>
          <w:rFonts w:asciiTheme="majorHAnsi" w:hAnsiTheme="majorHAnsi"/>
          <w:sz w:val="24"/>
          <w:szCs w:val="24"/>
        </w:rPr>
        <w:t xml:space="preserve"> made a MOTION to accept the </w:t>
      </w:r>
      <w:r w:rsidR="00EA5C1E">
        <w:rPr>
          <w:rFonts w:asciiTheme="majorHAnsi" w:hAnsiTheme="majorHAnsi"/>
          <w:sz w:val="24"/>
          <w:szCs w:val="24"/>
        </w:rPr>
        <w:t xml:space="preserve">prior meeting </w:t>
      </w:r>
      <w:r w:rsidRPr="00727581">
        <w:rPr>
          <w:rFonts w:asciiTheme="majorHAnsi" w:hAnsiTheme="majorHAnsi"/>
          <w:sz w:val="24"/>
          <w:szCs w:val="24"/>
        </w:rPr>
        <w:t xml:space="preserve">minutes as </w:t>
      </w:r>
      <w:r w:rsidR="00EA5C1E">
        <w:rPr>
          <w:rFonts w:asciiTheme="majorHAnsi" w:hAnsiTheme="majorHAnsi"/>
          <w:sz w:val="24"/>
          <w:szCs w:val="24"/>
        </w:rPr>
        <w:t>submitte</w:t>
      </w:r>
      <w:r w:rsidRPr="00727581">
        <w:rPr>
          <w:rFonts w:asciiTheme="majorHAnsi" w:hAnsiTheme="majorHAnsi"/>
          <w:sz w:val="24"/>
          <w:szCs w:val="24"/>
        </w:rPr>
        <w:t xml:space="preserve">d; SECONDED by Ms. Wagner; </w:t>
      </w:r>
      <w:r w:rsidR="00163C23">
        <w:rPr>
          <w:rFonts w:asciiTheme="majorHAnsi" w:hAnsiTheme="majorHAnsi"/>
          <w:sz w:val="24"/>
          <w:szCs w:val="24"/>
        </w:rPr>
        <w:t>All in Favor</w:t>
      </w:r>
    </w:p>
    <w:p w:rsidR="00EA5C1E" w:rsidRPr="00163C23" w:rsidRDefault="00EA5C1E" w:rsidP="00EA5C1E">
      <w:pPr>
        <w:pStyle w:val="NormalWeb"/>
        <w:spacing w:after="120" w:afterAutospacing="0"/>
        <w:rPr>
          <w:b/>
          <w:u w:val="single"/>
        </w:rPr>
      </w:pPr>
      <w:r w:rsidRPr="00163C23">
        <w:rPr>
          <w:b/>
          <w:u w:val="single"/>
        </w:rPr>
        <w:t>Update discussion on SHA proposed senior housing project – Lawson Green Apartments</w:t>
      </w:r>
    </w:p>
    <w:p w:rsidR="008A5636" w:rsidRDefault="007832E8" w:rsidP="00117BA2">
      <w:pPr>
        <w:pStyle w:val="NormalWeb"/>
        <w:rPr>
          <w:rFonts w:asciiTheme="majorHAnsi" w:hAnsiTheme="majorHAnsi"/>
        </w:rPr>
      </w:pPr>
      <w:r w:rsidRPr="00727581">
        <w:rPr>
          <w:rFonts w:asciiTheme="majorHAnsi" w:hAnsiTheme="majorHAnsi"/>
        </w:rPr>
        <w:t xml:space="preserve">Mr. Coulter </w:t>
      </w:r>
      <w:r w:rsidR="00163C23">
        <w:rPr>
          <w:rFonts w:asciiTheme="majorHAnsi" w:hAnsiTheme="majorHAnsi"/>
        </w:rPr>
        <w:t xml:space="preserve">introduced Mr. Armstrong </w:t>
      </w:r>
      <w:r w:rsidR="00EA5C1E">
        <w:rPr>
          <w:rFonts w:asciiTheme="majorHAnsi" w:hAnsiTheme="majorHAnsi"/>
        </w:rPr>
        <w:t xml:space="preserve">and Mr. </w:t>
      </w:r>
      <w:proofErr w:type="spellStart"/>
      <w:r w:rsidR="00EA5C1E">
        <w:rPr>
          <w:rFonts w:asciiTheme="majorHAnsi" w:hAnsiTheme="majorHAnsi"/>
        </w:rPr>
        <w:t>Cucchiara</w:t>
      </w:r>
      <w:proofErr w:type="spellEnd"/>
      <w:r w:rsidR="00EA5C1E">
        <w:rPr>
          <w:rFonts w:asciiTheme="majorHAnsi" w:hAnsiTheme="majorHAnsi"/>
        </w:rPr>
        <w:t xml:space="preserve"> to the board members and reviewed the Lawson Green Apartments project. </w:t>
      </w:r>
      <w:r w:rsidR="009C1AD2">
        <w:rPr>
          <w:rFonts w:asciiTheme="majorHAnsi" w:hAnsiTheme="majorHAnsi"/>
        </w:rPr>
        <w:t xml:space="preserve">The property </w:t>
      </w:r>
      <w:r w:rsidR="009C1AD2" w:rsidRPr="00346D5C">
        <w:rPr>
          <w:rFonts w:asciiTheme="majorHAnsi" w:hAnsiTheme="majorHAnsi"/>
        </w:rPr>
        <w:t xml:space="preserve">behind </w:t>
      </w:r>
      <w:r w:rsidR="00C31C71" w:rsidRPr="00346D5C">
        <w:rPr>
          <w:rFonts w:asciiTheme="majorHAnsi" w:hAnsiTheme="majorHAnsi"/>
        </w:rPr>
        <w:t>Central</w:t>
      </w:r>
      <w:r w:rsidR="009C1AD2" w:rsidRPr="00346D5C">
        <w:rPr>
          <w:rFonts w:asciiTheme="majorHAnsi" w:hAnsiTheme="majorHAnsi"/>
        </w:rPr>
        <w:t xml:space="preserve"> Park, which is owned by </w:t>
      </w:r>
      <w:r w:rsidR="00C31C71" w:rsidRPr="00346D5C">
        <w:rPr>
          <w:rFonts w:asciiTheme="majorHAnsi" w:hAnsiTheme="majorHAnsi"/>
        </w:rPr>
        <w:t>the SHA</w:t>
      </w:r>
      <w:r w:rsidR="009C1AD2" w:rsidRPr="00346D5C">
        <w:rPr>
          <w:rFonts w:asciiTheme="majorHAnsi" w:hAnsiTheme="majorHAnsi"/>
        </w:rPr>
        <w:t>, will be subdivided to build 30 affordable housi</w:t>
      </w:r>
      <w:r w:rsidR="009C1AD2">
        <w:rPr>
          <w:rFonts w:asciiTheme="majorHAnsi" w:hAnsiTheme="majorHAnsi"/>
        </w:rPr>
        <w:t>ng units for moderate income seniors. The Grantham Group is the developer for this project. Mr. Coulter noted that the architect that worked on the design also worked at Pine Hills in Plymouth. The design will tie in to the Central P</w:t>
      </w:r>
      <w:r w:rsidR="00163C23">
        <w:rPr>
          <w:rFonts w:asciiTheme="majorHAnsi" w:hAnsiTheme="majorHAnsi"/>
        </w:rPr>
        <w:t>ark building and will blend in</w:t>
      </w:r>
      <w:r w:rsidR="009C1AD2">
        <w:rPr>
          <w:rFonts w:asciiTheme="majorHAnsi" w:hAnsiTheme="majorHAnsi"/>
        </w:rPr>
        <w:t xml:space="preserve"> with the neighborhood.</w:t>
      </w:r>
      <w:r w:rsidR="00551AC8">
        <w:rPr>
          <w:rFonts w:asciiTheme="majorHAnsi" w:hAnsiTheme="majorHAnsi"/>
        </w:rPr>
        <w:t xml:space="preserve"> </w:t>
      </w:r>
    </w:p>
    <w:p w:rsidR="009C1AD2" w:rsidRDefault="00163C23" w:rsidP="00117BA2">
      <w:pPr>
        <w:pStyle w:val="NormalWeb"/>
        <w:rPr>
          <w:rFonts w:asciiTheme="majorHAnsi" w:hAnsiTheme="majorHAnsi"/>
        </w:rPr>
      </w:pPr>
      <w:r>
        <w:rPr>
          <w:rFonts w:asciiTheme="majorHAnsi" w:hAnsiTheme="majorHAnsi"/>
        </w:rPr>
        <w:t xml:space="preserve">Mr. Coulter noted that each unit will be affordable </w:t>
      </w:r>
      <w:r w:rsidR="009C1AD2">
        <w:rPr>
          <w:rFonts w:asciiTheme="majorHAnsi" w:hAnsiTheme="majorHAnsi"/>
        </w:rPr>
        <w:t xml:space="preserve">and will fit into the 30% AMI and 60% </w:t>
      </w:r>
      <w:r>
        <w:rPr>
          <w:rFonts w:asciiTheme="majorHAnsi" w:hAnsiTheme="majorHAnsi"/>
        </w:rPr>
        <w:t>AMI to address the needs of the</w:t>
      </w:r>
      <w:r w:rsidR="009C1AD2">
        <w:rPr>
          <w:rFonts w:asciiTheme="majorHAnsi" w:hAnsiTheme="majorHAnsi"/>
        </w:rPr>
        <w:t xml:space="preserve"> </w:t>
      </w:r>
      <w:r>
        <w:rPr>
          <w:rFonts w:asciiTheme="majorHAnsi" w:hAnsiTheme="majorHAnsi"/>
        </w:rPr>
        <w:t>senior who can no longer afford their home, but do not qualify for the other housing offered in Town, like Wheeler Park and Lincoln Park</w:t>
      </w:r>
      <w:r w:rsidR="009C1AD2">
        <w:rPr>
          <w:rFonts w:asciiTheme="majorHAnsi" w:hAnsiTheme="majorHAnsi"/>
        </w:rPr>
        <w:t xml:space="preserve">. </w:t>
      </w:r>
      <w:r>
        <w:rPr>
          <w:rFonts w:asciiTheme="majorHAnsi" w:hAnsiTheme="majorHAnsi"/>
        </w:rPr>
        <w:t>He</w:t>
      </w:r>
      <w:r w:rsidR="009C1AD2">
        <w:rPr>
          <w:rFonts w:asciiTheme="majorHAnsi" w:hAnsiTheme="majorHAnsi"/>
        </w:rPr>
        <w:t xml:space="preserve"> added that the</w:t>
      </w:r>
      <w:r>
        <w:rPr>
          <w:rFonts w:asciiTheme="majorHAnsi" w:hAnsiTheme="majorHAnsi"/>
        </w:rPr>
        <w:t xml:space="preserve">se </w:t>
      </w:r>
      <w:r w:rsidR="009C1AD2">
        <w:rPr>
          <w:rFonts w:asciiTheme="majorHAnsi" w:hAnsiTheme="majorHAnsi"/>
        </w:rPr>
        <w:t>senior housing projects are for very low income seni</w:t>
      </w:r>
      <w:r w:rsidR="00DB6662">
        <w:rPr>
          <w:rFonts w:asciiTheme="majorHAnsi" w:hAnsiTheme="majorHAnsi"/>
        </w:rPr>
        <w:t xml:space="preserve">ors. </w:t>
      </w:r>
      <w:r w:rsidR="009C1AD2">
        <w:rPr>
          <w:rFonts w:asciiTheme="majorHAnsi" w:hAnsiTheme="majorHAnsi"/>
        </w:rPr>
        <w:t>Mr. Coulter referred to the 2015 Housing Study which indicated that the over 65 age group is the fastest growing population in Scituate and they face a lack of affordable housing options.</w:t>
      </w:r>
    </w:p>
    <w:p w:rsidR="009C1AD2" w:rsidRDefault="009C1AD2" w:rsidP="00117BA2">
      <w:pPr>
        <w:pStyle w:val="NormalWeb"/>
        <w:rPr>
          <w:rFonts w:asciiTheme="majorHAnsi" w:hAnsiTheme="majorHAnsi"/>
        </w:rPr>
      </w:pPr>
      <w:r>
        <w:rPr>
          <w:rFonts w:asciiTheme="majorHAnsi" w:hAnsiTheme="majorHAnsi"/>
        </w:rPr>
        <w:t xml:space="preserve">Funding </w:t>
      </w:r>
      <w:r w:rsidR="001637C4">
        <w:rPr>
          <w:rFonts w:asciiTheme="majorHAnsi" w:hAnsiTheme="majorHAnsi"/>
        </w:rPr>
        <w:t xml:space="preserve">for the project </w:t>
      </w:r>
      <w:r>
        <w:rPr>
          <w:rFonts w:asciiTheme="majorHAnsi" w:hAnsiTheme="majorHAnsi"/>
        </w:rPr>
        <w:t xml:space="preserve">will come from </w:t>
      </w:r>
      <w:r w:rsidR="001637C4">
        <w:rPr>
          <w:rFonts w:asciiTheme="majorHAnsi" w:hAnsiTheme="majorHAnsi"/>
        </w:rPr>
        <w:t xml:space="preserve">a variety </w:t>
      </w:r>
      <w:r w:rsidR="00526AB5">
        <w:rPr>
          <w:rFonts w:asciiTheme="majorHAnsi" w:hAnsiTheme="majorHAnsi"/>
        </w:rPr>
        <w:t>of sources, including Affordable</w:t>
      </w:r>
      <w:r w:rsidR="001637C4">
        <w:rPr>
          <w:rFonts w:asciiTheme="majorHAnsi" w:hAnsiTheme="majorHAnsi"/>
        </w:rPr>
        <w:t xml:space="preserve"> Housing Tax C</w:t>
      </w:r>
      <w:r>
        <w:rPr>
          <w:rFonts w:asciiTheme="majorHAnsi" w:hAnsiTheme="majorHAnsi"/>
        </w:rPr>
        <w:t xml:space="preserve">redits, the </w:t>
      </w:r>
      <w:r w:rsidR="00B2627C">
        <w:rPr>
          <w:rFonts w:asciiTheme="majorHAnsi" w:hAnsiTheme="majorHAnsi"/>
        </w:rPr>
        <w:t xml:space="preserve">Scituate </w:t>
      </w:r>
      <w:r>
        <w:rPr>
          <w:rFonts w:asciiTheme="majorHAnsi" w:hAnsiTheme="majorHAnsi"/>
        </w:rPr>
        <w:t xml:space="preserve">Affordable Housing Trust, </w:t>
      </w:r>
      <w:r w:rsidR="00B2627C">
        <w:rPr>
          <w:rFonts w:asciiTheme="majorHAnsi" w:hAnsiTheme="majorHAnsi"/>
        </w:rPr>
        <w:t xml:space="preserve">the Scituate </w:t>
      </w:r>
      <w:r>
        <w:rPr>
          <w:rFonts w:asciiTheme="majorHAnsi" w:hAnsiTheme="majorHAnsi"/>
        </w:rPr>
        <w:t xml:space="preserve">CPC </w:t>
      </w:r>
      <w:r w:rsidRPr="001637C4">
        <w:rPr>
          <w:rFonts w:asciiTheme="majorHAnsi" w:hAnsiTheme="majorHAnsi"/>
          <w:i/>
        </w:rPr>
        <w:t>[</w:t>
      </w:r>
      <w:r w:rsidRPr="001637C4">
        <w:rPr>
          <w:rFonts w:asciiTheme="majorHAnsi" w:hAnsiTheme="majorHAnsi"/>
          <w:b/>
          <w:i/>
        </w:rPr>
        <w:t>Note</w:t>
      </w:r>
      <w:r w:rsidRPr="001637C4">
        <w:rPr>
          <w:rFonts w:asciiTheme="majorHAnsi" w:hAnsiTheme="majorHAnsi"/>
          <w:i/>
        </w:rPr>
        <w:t>: the CPC FY17 project voting will not take place until January 2017]</w:t>
      </w:r>
      <w:r w:rsidR="001637C4">
        <w:rPr>
          <w:rFonts w:asciiTheme="majorHAnsi" w:hAnsiTheme="majorHAnsi"/>
        </w:rPr>
        <w:t xml:space="preserve">, and the </w:t>
      </w:r>
      <w:r w:rsidR="005B66F3">
        <w:rPr>
          <w:rFonts w:asciiTheme="majorHAnsi" w:hAnsiTheme="majorHAnsi"/>
        </w:rPr>
        <w:t>State</w:t>
      </w:r>
      <w:r w:rsidR="001637C4">
        <w:rPr>
          <w:rFonts w:asciiTheme="majorHAnsi" w:hAnsiTheme="majorHAnsi"/>
        </w:rPr>
        <w:t xml:space="preserve"> </w:t>
      </w:r>
      <w:r w:rsidR="005B66F3">
        <w:rPr>
          <w:rFonts w:asciiTheme="majorHAnsi" w:hAnsiTheme="majorHAnsi"/>
        </w:rPr>
        <w:t xml:space="preserve">Affordable </w:t>
      </w:r>
      <w:r w:rsidR="001637C4">
        <w:rPr>
          <w:rFonts w:asciiTheme="majorHAnsi" w:hAnsiTheme="majorHAnsi"/>
        </w:rPr>
        <w:t>Housing Trust.</w:t>
      </w:r>
      <w:r>
        <w:rPr>
          <w:rFonts w:asciiTheme="majorHAnsi" w:hAnsiTheme="majorHAnsi"/>
        </w:rPr>
        <w:t xml:space="preserve"> </w:t>
      </w:r>
      <w:r w:rsidR="009D255F">
        <w:rPr>
          <w:rFonts w:asciiTheme="majorHAnsi" w:hAnsiTheme="majorHAnsi"/>
        </w:rPr>
        <w:t xml:space="preserve">Mr. Coulter added that the CPC and AHT funds </w:t>
      </w:r>
      <w:r w:rsidR="001135A3">
        <w:rPr>
          <w:rFonts w:asciiTheme="majorHAnsi" w:hAnsiTheme="majorHAnsi"/>
        </w:rPr>
        <w:t xml:space="preserve">will help </w:t>
      </w:r>
      <w:r w:rsidR="009D255F">
        <w:rPr>
          <w:rFonts w:asciiTheme="majorHAnsi" w:hAnsiTheme="majorHAnsi"/>
        </w:rPr>
        <w:t xml:space="preserve">to make it financially feasible to keep the Lawson Green Apartments affordable in perpetuity. </w:t>
      </w:r>
    </w:p>
    <w:p w:rsidR="009D255F" w:rsidRPr="00C31C71" w:rsidRDefault="001637C4" w:rsidP="009D255F">
      <w:pPr>
        <w:pStyle w:val="NormalWeb"/>
        <w:rPr>
          <w:rFonts w:asciiTheme="majorHAnsi" w:hAnsiTheme="majorHAnsi"/>
          <w:b/>
          <w:i/>
          <w:color w:val="FF0000"/>
        </w:rPr>
      </w:pPr>
      <w:r>
        <w:rPr>
          <w:rFonts w:asciiTheme="majorHAnsi" w:hAnsiTheme="majorHAnsi"/>
        </w:rPr>
        <w:t xml:space="preserve">Mr. </w:t>
      </w:r>
      <w:proofErr w:type="spellStart"/>
      <w:r>
        <w:rPr>
          <w:rFonts w:asciiTheme="majorHAnsi" w:hAnsiTheme="majorHAnsi"/>
        </w:rPr>
        <w:t>Cucchiara</w:t>
      </w:r>
      <w:proofErr w:type="spellEnd"/>
      <w:r>
        <w:rPr>
          <w:rFonts w:asciiTheme="majorHAnsi" w:hAnsiTheme="majorHAnsi"/>
        </w:rPr>
        <w:t xml:space="preserve"> explained the income level of the applicants – 22 units will be rented to peop</w:t>
      </w:r>
      <w:r w:rsidR="009D255F">
        <w:rPr>
          <w:rFonts w:asciiTheme="majorHAnsi" w:hAnsiTheme="majorHAnsi"/>
        </w:rPr>
        <w:t>le whose income is</w:t>
      </w:r>
      <w:r>
        <w:rPr>
          <w:rFonts w:asciiTheme="majorHAnsi" w:hAnsiTheme="majorHAnsi"/>
        </w:rPr>
        <w:t xml:space="preserve"> NOT above 60% AMI </w:t>
      </w:r>
      <w:r w:rsidRPr="00526AB5">
        <w:rPr>
          <w:rFonts w:asciiTheme="majorHAnsi" w:hAnsiTheme="majorHAnsi"/>
          <w:i/>
        </w:rPr>
        <w:t>(</w:t>
      </w:r>
      <w:r w:rsidR="00526AB5" w:rsidRPr="00526AB5">
        <w:rPr>
          <w:rFonts w:asciiTheme="majorHAnsi" w:hAnsiTheme="majorHAnsi"/>
          <w:i/>
        </w:rPr>
        <w:t xml:space="preserve">rental: </w:t>
      </w:r>
      <w:r w:rsidRPr="00526AB5">
        <w:rPr>
          <w:rFonts w:asciiTheme="majorHAnsi" w:hAnsiTheme="majorHAnsi"/>
          <w:i/>
        </w:rPr>
        <w:t>$1,000 per month)</w:t>
      </w:r>
      <w:r>
        <w:rPr>
          <w:rFonts w:asciiTheme="majorHAnsi" w:hAnsiTheme="majorHAnsi"/>
        </w:rPr>
        <w:t xml:space="preserve">; 8 units will be allocated to those people whose income is NOT above 30% AMI </w:t>
      </w:r>
      <w:r w:rsidRPr="00526AB5">
        <w:rPr>
          <w:rFonts w:asciiTheme="majorHAnsi" w:hAnsiTheme="majorHAnsi"/>
          <w:i/>
        </w:rPr>
        <w:t>(</w:t>
      </w:r>
      <w:r w:rsidR="00526AB5" w:rsidRPr="00526AB5">
        <w:rPr>
          <w:rFonts w:asciiTheme="majorHAnsi" w:hAnsiTheme="majorHAnsi"/>
          <w:i/>
        </w:rPr>
        <w:t xml:space="preserve">rental: </w:t>
      </w:r>
      <w:r w:rsidR="00346D5C">
        <w:rPr>
          <w:rFonts w:asciiTheme="majorHAnsi" w:hAnsiTheme="majorHAnsi"/>
          <w:i/>
        </w:rPr>
        <w:t>$870/month).</w:t>
      </w:r>
    </w:p>
    <w:p w:rsidR="001135A3" w:rsidRDefault="00526AB5" w:rsidP="00117BA2">
      <w:pPr>
        <w:pStyle w:val="NormalWeb"/>
        <w:rPr>
          <w:rFonts w:asciiTheme="majorHAnsi" w:hAnsiTheme="majorHAnsi"/>
        </w:rPr>
      </w:pPr>
      <w:r>
        <w:rPr>
          <w:rFonts w:asciiTheme="majorHAnsi" w:hAnsiTheme="majorHAnsi"/>
        </w:rPr>
        <w:lastRenderedPageBreak/>
        <w:t xml:space="preserve">Mr. </w:t>
      </w:r>
      <w:proofErr w:type="spellStart"/>
      <w:r>
        <w:rPr>
          <w:rFonts w:asciiTheme="majorHAnsi" w:hAnsiTheme="majorHAnsi"/>
        </w:rPr>
        <w:t>Cucchiara</w:t>
      </w:r>
      <w:proofErr w:type="spellEnd"/>
      <w:r w:rsidR="0084157E">
        <w:rPr>
          <w:rFonts w:asciiTheme="majorHAnsi" w:hAnsiTheme="majorHAnsi"/>
        </w:rPr>
        <w:t xml:space="preserve"> added that, w</w:t>
      </w:r>
      <w:r w:rsidR="001135A3">
        <w:rPr>
          <w:rFonts w:asciiTheme="majorHAnsi" w:hAnsiTheme="majorHAnsi"/>
        </w:rPr>
        <w:t>ith</w:t>
      </w:r>
      <w:r w:rsidR="00B2627C">
        <w:rPr>
          <w:rFonts w:asciiTheme="majorHAnsi" w:hAnsiTheme="majorHAnsi"/>
        </w:rPr>
        <w:t xml:space="preserve"> the</w:t>
      </w:r>
      <w:r w:rsidR="001637C4">
        <w:rPr>
          <w:rFonts w:asciiTheme="majorHAnsi" w:hAnsiTheme="majorHAnsi"/>
        </w:rPr>
        <w:t xml:space="preserve"> CPC </w:t>
      </w:r>
      <w:r w:rsidR="001135A3">
        <w:rPr>
          <w:rFonts w:asciiTheme="majorHAnsi" w:hAnsiTheme="majorHAnsi"/>
        </w:rPr>
        <w:t>funding</w:t>
      </w:r>
      <w:r w:rsidR="001637C4">
        <w:rPr>
          <w:rFonts w:asciiTheme="majorHAnsi" w:hAnsiTheme="majorHAnsi"/>
        </w:rPr>
        <w:t xml:space="preserve">, they will </w:t>
      </w:r>
      <w:r w:rsidR="009D255F">
        <w:rPr>
          <w:rFonts w:asciiTheme="majorHAnsi" w:hAnsiTheme="majorHAnsi"/>
        </w:rPr>
        <w:t xml:space="preserve">be </w:t>
      </w:r>
      <w:r w:rsidR="001637C4">
        <w:rPr>
          <w:rFonts w:asciiTheme="majorHAnsi" w:hAnsiTheme="majorHAnsi"/>
        </w:rPr>
        <w:t xml:space="preserve">able to achieve a higher level of affordability than would traditionally be found on a project like this. </w:t>
      </w:r>
      <w:r w:rsidR="000E7F51">
        <w:rPr>
          <w:rFonts w:asciiTheme="majorHAnsi" w:hAnsiTheme="majorHAnsi"/>
        </w:rPr>
        <w:t xml:space="preserve">In addition to the CPC and AHT monies, </w:t>
      </w:r>
      <w:r>
        <w:rPr>
          <w:rFonts w:asciiTheme="majorHAnsi" w:hAnsiTheme="majorHAnsi"/>
        </w:rPr>
        <w:t>he</w:t>
      </w:r>
      <w:r w:rsidR="00B2627C">
        <w:rPr>
          <w:rFonts w:asciiTheme="majorHAnsi" w:hAnsiTheme="majorHAnsi"/>
        </w:rPr>
        <w:t xml:space="preserve"> </w:t>
      </w:r>
      <w:r w:rsidR="000E7F51">
        <w:rPr>
          <w:rFonts w:asciiTheme="majorHAnsi" w:hAnsiTheme="majorHAnsi"/>
        </w:rPr>
        <w:t>said</w:t>
      </w:r>
      <w:r w:rsidR="00B2627C">
        <w:rPr>
          <w:rFonts w:asciiTheme="majorHAnsi" w:hAnsiTheme="majorHAnsi"/>
        </w:rPr>
        <w:t xml:space="preserve"> that they are </w:t>
      </w:r>
      <w:r w:rsidR="000E7F51">
        <w:rPr>
          <w:rFonts w:asciiTheme="majorHAnsi" w:hAnsiTheme="majorHAnsi"/>
        </w:rPr>
        <w:t xml:space="preserve">also </w:t>
      </w:r>
      <w:r w:rsidR="00E230C0">
        <w:rPr>
          <w:rFonts w:asciiTheme="majorHAnsi" w:hAnsiTheme="majorHAnsi"/>
        </w:rPr>
        <w:t>pursuing</w:t>
      </w:r>
      <w:r w:rsidR="00B2627C">
        <w:rPr>
          <w:rFonts w:asciiTheme="majorHAnsi" w:hAnsiTheme="majorHAnsi"/>
        </w:rPr>
        <w:t xml:space="preserve"> </w:t>
      </w:r>
      <w:r w:rsidR="00E230C0">
        <w:rPr>
          <w:rFonts w:asciiTheme="majorHAnsi" w:hAnsiTheme="majorHAnsi"/>
        </w:rPr>
        <w:t xml:space="preserve">as many </w:t>
      </w:r>
      <w:r w:rsidR="000E7F51">
        <w:rPr>
          <w:rFonts w:asciiTheme="majorHAnsi" w:hAnsiTheme="majorHAnsi"/>
        </w:rPr>
        <w:t>Federal and S</w:t>
      </w:r>
      <w:r w:rsidR="00B2627C">
        <w:rPr>
          <w:rFonts w:asciiTheme="majorHAnsi" w:hAnsiTheme="majorHAnsi"/>
        </w:rPr>
        <w:t xml:space="preserve">tate </w:t>
      </w:r>
      <w:r w:rsidR="00E230C0">
        <w:rPr>
          <w:rFonts w:asciiTheme="majorHAnsi" w:hAnsiTheme="majorHAnsi"/>
        </w:rPr>
        <w:t xml:space="preserve">low income housing tax credit </w:t>
      </w:r>
      <w:r w:rsidR="000E7F51">
        <w:rPr>
          <w:rFonts w:asciiTheme="majorHAnsi" w:hAnsiTheme="majorHAnsi"/>
        </w:rPr>
        <w:t xml:space="preserve">funding </w:t>
      </w:r>
      <w:r w:rsidR="00E230C0">
        <w:rPr>
          <w:rFonts w:asciiTheme="majorHAnsi" w:hAnsiTheme="majorHAnsi"/>
        </w:rPr>
        <w:t>sources as possible</w:t>
      </w:r>
      <w:r w:rsidR="001135A3">
        <w:rPr>
          <w:rFonts w:asciiTheme="majorHAnsi" w:hAnsiTheme="majorHAnsi"/>
        </w:rPr>
        <w:t>.</w:t>
      </w:r>
    </w:p>
    <w:p w:rsidR="000E7F51" w:rsidRDefault="00C10B58" w:rsidP="00117BA2">
      <w:pPr>
        <w:pStyle w:val="NormalWeb"/>
        <w:rPr>
          <w:rFonts w:asciiTheme="majorHAnsi" w:hAnsiTheme="majorHAnsi"/>
        </w:rPr>
      </w:pPr>
      <w:r>
        <w:rPr>
          <w:rFonts w:asciiTheme="majorHAnsi" w:hAnsiTheme="majorHAnsi"/>
        </w:rPr>
        <w:t xml:space="preserve">Mr. Armstrong </w:t>
      </w:r>
      <w:r w:rsidR="00526AB5">
        <w:rPr>
          <w:rFonts w:asciiTheme="majorHAnsi" w:hAnsiTheme="majorHAnsi"/>
        </w:rPr>
        <w:t xml:space="preserve">noted </w:t>
      </w:r>
      <w:r>
        <w:rPr>
          <w:rFonts w:asciiTheme="majorHAnsi" w:hAnsiTheme="majorHAnsi"/>
        </w:rPr>
        <w:t xml:space="preserve">that, because </w:t>
      </w:r>
      <w:r w:rsidR="00551AC8">
        <w:rPr>
          <w:rFonts w:asciiTheme="majorHAnsi" w:hAnsiTheme="majorHAnsi"/>
        </w:rPr>
        <w:t xml:space="preserve">the </w:t>
      </w:r>
      <w:r>
        <w:rPr>
          <w:rFonts w:asciiTheme="majorHAnsi" w:hAnsiTheme="majorHAnsi"/>
        </w:rPr>
        <w:t>Central Park</w:t>
      </w:r>
      <w:r w:rsidR="00551AC8">
        <w:rPr>
          <w:rFonts w:asciiTheme="majorHAnsi" w:hAnsiTheme="majorHAnsi"/>
        </w:rPr>
        <w:t xml:space="preserve"> building and land</w:t>
      </w:r>
      <w:r>
        <w:rPr>
          <w:rFonts w:asciiTheme="majorHAnsi" w:hAnsiTheme="majorHAnsi"/>
        </w:rPr>
        <w:t xml:space="preserve"> is owned by </w:t>
      </w:r>
      <w:r w:rsidR="009D255F">
        <w:rPr>
          <w:rFonts w:asciiTheme="majorHAnsi" w:hAnsiTheme="majorHAnsi"/>
        </w:rPr>
        <w:t xml:space="preserve">HUD, they </w:t>
      </w:r>
      <w:r w:rsidR="002A5FAB">
        <w:rPr>
          <w:rFonts w:asciiTheme="majorHAnsi" w:hAnsiTheme="majorHAnsi"/>
        </w:rPr>
        <w:t xml:space="preserve">need </w:t>
      </w:r>
      <w:r>
        <w:rPr>
          <w:rFonts w:asciiTheme="majorHAnsi" w:hAnsiTheme="majorHAnsi"/>
        </w:rPr>
        <w:t>HUD</w:t>
      </w:r>
      <w:r w:rsidR="002A5FAB">
        <w:rPr>
          <w:rFonts w:asciiTheme="majorHAnsi" w:hAnsiTheme="majorHAnsi"/>
        </w:rPr>
        <w:t>’s approval to sub-divide the land</w:t>
      </w:r>
      <w:r w:rsidR="009D255F">
        <w:rPr>
          <w:rFonts w:asciiTheme="majorHAnsi" w:hAnsiTheme="majorHAnsi"/>
        </w:rPr>
        <w:t>. H</w:t>
      </w:r>
      <w:r>
        <w:rPr>
          <w:rFonts w:asciiTheme="majorHAnsi" w:hAnsiTheme="majorHAnsi"/>
        </w:rPr>
        <w:t>e has already been in touch with them</w:t>
      </w:r>
      <w:r w:rsidR="002067EE">
        <w:rPr>
          <w:rFonts w:asciiTheme="majorHAnsi" w:hAnsiTheme="majorHAnsi"/>
        </w:rPr>
        <w:t xml:space="preserve"> and has the</w:t>
      </w:r>
      <w:r w:rsidR="002A5FAB">
        <w:rPr>
          <w:rFonts w:asciiTheme="majorHAnsi" w:hAnsiTheme="majorHAnsi"/>
        </w:rPr>
        <w:t xml:space="preserve"> details about how to proceed. It </w:t>
      </w:r>
      <w:r w:rsidR="002067EE">
        <w:rPr>
          <w:rFonts w:asciiTheme="majorHAnsi" w:hAnsiTheme="majorHAnsi"/>
        </w:rPr>
        <w:t>require</w:t>
      </w:r>
      <w:r w:rsidR="002A5FAB">
        <w:rPr>
          <w:rFonts w:asciiTheme="majorHAnsi" w:hAnsiTheme="majorHAnsi"/>
        </w:rPr>
        <w:t xml:space="preserve">s Mr. Armstrong to do a lengthy </w:t>
      </w:r>
      <w:r w:rsidR="002067EE">
        <w:rPr>
          <w:rFonts w:asciiTheme="majorHAnsi" w:hAnsiTheme="majorHAnsi"/>
        </w:rPr>
        <w:t>technical proposal</w:t>
      </w:r>
      <w:r>
        <w:rPr>
          <w:rFonts w:asciiTheme="majorHAnsi" w:hAnsiTheme="majorHAnsi"/>
        </w:rPr>
        <w:t xml:space="preserve">. </w:t>
      </w:r>
      <w:r w:rsidR="009D255F">
        <w:rPr>
          <w:rFonts w:asciiTheme="majorHAnsi" w:hAnsiTheme="majorHAnsi"/>
        </w:rPr>
        <w:t>As part of the process t</w:t>
      </w:r>
      <w:r w:rsidR="00A33BB1">
        <w:rPr>
          <w:rFonts w:asciiTheme="majorHAnsi" w:hAnsiTheme="majorHAnsi"/>
        </w:rPr>
        <w:t>hey are also required to hold a public</w:t>
      </w:r>
      <w:r w:rsidR="002A5FAB">
        <w:rPr>
          <w:rFonts w:asciiTheme="majorHAnsi" w:hAnsiTheme="majorHAnsi"/>
        </w:rPr>
        <w:t xml:space="preserve"> meeting at Central Park.</w:t>
      </w:r>
    </w:p>
    <w:p w:rsidR="001824CD" w:rsidRDefault="002067EE" w:rsidP="00117BA2">
      <w:pPr>
        <w:pStyle w:val="NormalWeb"/>
        <w:rPr>
          <w:rFonts w:asciiTheme="majorHAnsi" w:hAnsiTheme="majorHAnsi"/>
        </w:rPr>
      </w:pPr>
      <w:r>
        <w:rPr>
          <w:rFonts w:asciiTheme="majorHAnsi" w:hAnsiTheme="majorHAnsi"/>
        </w:rPr>
        <w:t xml:space="preserve">Mr. </w:t>
      </w:r>
      <w:proofErr w:type="spellStart"/>
      <w:r>
        <w:rPr>
          <w:rFonts w:asciiTheme="majorHAnsi" w:hAnsiTheme="majorHAnsi"/>
        </w:rPr>
        <w:t>Cucchiara</w:t>
      </w:r>
      <w:proofErr w:type="spellEnd"/>
      <w:r w:rsidR="00E230C0">
        <w:rPr>
          <w:rFonts w:asciiTheme="majorHAnsi" w:hAnsiTheme="majorHAnsi"/>
        </w:rPr>
        <w:t xml:space="preserve"> further</w:t>
      </w:r>
      <w:r>
        <w:rPr>
          <w:rFonts w:asciiTheme="majorHAnsi" w:hAnsiTheme="majorHAnsi"/>
        </w:rPr>
        <w:t xml:space="preserve"> explained that the existing Central Park housing project was financed using HUD funds</w:t>
      </w:r>
      <w:r w:rsidR="002B6DA1">
        <w:rPr>
          <w:rFonts w:asciiTheme="majorHAnsi" w:hAnsiTheme="majorHAnsi"/>
        </w:rPr>
        <w:t xml:space="preserve"> and</w:t>
      </w:r>
      <w:r>
        <w:rPr>
          <w:rFonts w:asciiTheme="majorHAnsi" w:hAnsiTheme="majorHAnsi"/>
        </w:rPr>
        <w:t xml:space="preserve"> th</w:t>
      </w:r>
      <w:r w:rsidR="002B6DA1">
        <w:rPr>
          <w:rFonts w:asciiTheme="majorHAnsi" w:hAnsiTheme="majorHAnsi"/>
        </w:rPr>
        <w:t>e property is a</w:t>
      </w:r>
      <w:r>
        <w:rPr>
          <w:rFonts w:asciiTheme="majorHAnsi" w:hAnsiTheme="majorHAnsi"/>
        </w:rPr>
        <w:t xml:space="preserve"> HUD restricted lot</w:t>
      </w:r>
      <w:r w:rsidR="002B6DA1">
        <w:rPr>
          <w:rFonts w:asciiTheme="majorHAnsi" w:hAnsiTheme="majorHAnsi"/>
        </w:rPr>
        <w:t xml:space="preserve">. You </w:t>
      </w:r>
      <w:r>
        <w:rPr>
          <w:rFonts w:asciiTheme="majorHAnsi" w:hAnsiTheme="majorHAnsi"/>
        </w:rPr>
        <w:t>cannot do anything without their approval. HUD does have a program for taking surplus property on existin</w:t>
      </w:r>
      <w:r w:rsidR="009D255F">
        <w:rPr>
          <w:rFonts w:asciiTheme="majorHAnsi" w:hAnsiTheme="majorHAnsi"/>
        </w:rPr>
        <w:t>g projects and sub dividing them</w:t>
      </w:r>
      <w:r>
        <w:rPr>
          <w:rFonts w:asciiTheme="majorHAnsi" w:hAnsiTheme="majorHAnsi"/>
        </w:rPr>
        <w:t xml:space="preserve"> out</w:t>
      </w:r>
      <w:r w:rsidR="00526AB5">
        <w:rPr>
          <w:rFonts w:asciiTheme="majorHAnsi" w:hAnsiTheme="majorHAnsi"/>
        </w:rPr>
        <w:t>, but</w:t>
      </w:r>
      <w:r>
        <w:rPr>
          <w:rFonts w:asciiTheme="majorHAnsi" w:hAnsiTheme="majorHAnsi"/>
        </w:rPr>
        <w:t xml:space="preserve"> </w:t>
      </w:r>
      <w:r w:rsidRPr="00526AB5">
        <w:rPr>
          <w:rFonts w:asciiTheme="majorHAnsi" w:hAnsiTheme="majorHAnsi"/>
        </w:rPr>
        <w:t xml:space="preserve">only </w:t>
      </w:r>
      <w:r>
        <w:rPr>
          <w:rFonts w:asciiTheme="majorHAnsi" w:hAnsiTheme="majorHAnsi"/>
        </w:rPr>
        <w:t>for affordable housing</w:t>
      </w:r>
      <w:r w:rsidR="00FB3BFE">
        <w:rPr>
          <w:rFonts w:asciiTheme="majorHAnsi" w:hAnsiTheme="majorHAnsi"/>
        </w:rPr>
        <w:t xml:space="preserve"> purposes</w:t>
      </w:r>
      <w:r>
        <w:rPr>
          <w:rFonts w:asciiTheme="majorHAnsi" w:hAnsiTheme="majorHAnsi"/>
        </w:rPr>
        <w:t xml:space="preserve">. There is a very specific bureaucratic process that is involved to ensure that the </w:t>
      </w:r>
      <w:r w:rsidR="00786711">
        <w:rPr>
          <w:rFonts w:asciiTheme="majorHAnsi" w:hAnsiTheme="majorHAnsi"/>
        </w:rPr>
        <w:t xml:space="preserve">land is </w:t>
      </w:r>
      <w:r>
        <w:rPr>
          <w:rFonts w:asciiTheme="majorHAnsi" w:hAnsiTheme="majorHAnsi"/>
        </w:rPr>
        <w:t xml:space="preserve">used </w:t>
      </w:r>
      <w:r w:rsidR="00786711">
        <w:rPr>
          <w:rFonts w:asciiTheme="majorHAnsi" w:hAnsiTheme="majorHAnsi"/>
        </w:rPr>
        <w:t>for</w:t>
      </w:r>
      <w:r>
        <w:rPr>
          <w:rFonts w:asciiTheme="majorHAnsi" w:hAnsiTheme="majorHAnsi"/>
        </w:rPr>
        <w:t xml:space="preserve"> affordable housing. </w:t>
      </w:r>
      <w:r w:rsidR="00FB3BFE">
        <w:rPr>
          <w:rFonts w:asciiTheme="majorHAnsi" w:hAnsiTheme="majorHAnsi"/>
        </w:rPr>
        <w:t>HUD also has</w:t>
      </w:r>
      <w:r w:rsidR="009D255F">
        <w:rPr>
          <w:rFonts w:asciiTheme="majorHAnsi" w:hAnsiTheme="majorHAnsi"/>
        </w:rPr>
        <w:t xml:space="preserve"> very high standards </w:t>
      </w:r>
      <w:r w:rsidR="00FB3BFE">
        <w:rPr>
          <w:rFonts w:asciiTheme="majorHAnsi" w:hAnsiTheme="majorHAnsi"/>
        </w:rPr>
        <w:t>that</w:t>
      </w:r>
      <w:r w:rsidR="009D255F">
        <w:rPr>
          <w:rFonts w:asciiTheme="majorHAnsi" w:hAnsiTheme="majorHAnsi"/>
        </w:rPr>
        <w:t xml:space="preserve"> the developers of these projects</w:t>
      </w:r>
      <w:r w:rsidR="00FB3BFE">
        <w:rPr>
          <w:rFonts w:asciiTheme="majorHAnsi" w:hAnsiTheme="majorHAnsi"/>
        </w:rPr>
        <w:t xml:space="preserve"> need to meet</w:t>
      </w:r>
      <w:r w:rsidR="009D255F">
        <w:rPr>
          <w:rFonts w:asciiTheme="majorHAnsi" w:hAnsiTheme="majorHAnsi"/>
        </w:rPr>
        <w:t>.</w:t>
      </w:r>
    </w:p>
    <w:p w:rsidR="00E230C0" w:rsidRDefault="00E230C0" w:rsidP="00FB3BFE">
      <w:pPr>
        <w:pStyle w:val="NormalWeb"/>
        <w:rPr>
          <w:rFonts w:asciiTheme="majorHAnsi" w:hAnsiTheme="majorHAnsi"/>
        </w:rPr>
      </w:pPr>
      <w:r>
        <w:rPr>
          <w:rFonts w:asciiTheme="majorHAnsi" w:hAnsiTheme="majorHAnsi"/>
        </w:rPr>
        <w:t xml:space="preserve">Ms. Curran asked the presenters to come up with a “succinct outline of the steps that we have to take to pass this.” It was agreed that Mr. </w:t>
      </w:r>
      <w:proofErr w:type="spellStart"/>
      <w:r>
        <w:rPr>
          <w:rFonts w:asciiTheme="majorHAnsi" w:hAnsiTheme="majorHAnsi"/>
        </w:rPr>
        <w:t>Cucchiara</w:t>
      </w:r>
      <w:proofErr w:type="spellEnd"/>
      <w:r>
        <w:rPr>
          <w:rFonts w:asciiTheme="majorHAnsi" w:hAnsiTheme="majorHAnsi"/>
        </w:rPr>
        <w:t xml:space="preserve"> will do an outline or paragraph explaining the process and next steps.  </w:t>
      </w:r>
    </w:p>
    <w:p w:rsidR="00EA62A6" w:rsidRDefault="001824CD" w:rsidP="00FB3BFE">
      <w:pPr>
        <w:pStyle w:val="NormalWeb"/>
        <w:rPr>
          <w:rFonts w:asciiTheme="majorHAnsi" w:hAnsiTheme="majorHAnsi"/>
        </w:rPr>
      </w:pPr>
      <w:r>
        <w:rPr>
          <w:rFonts w:asciiTheme="majorHAnsi" w:hAnsiTheme="majorHAnsi"/>
        </w:rPr>
        <w:t>Mr. Armstrong informed the Board that, although</w:t>
      </w:r>
      <w:r w:rsidR="00EA62A6">
        <w:rPr>
          <w:rFonts w:asciiTheme="majorHAnsi" w:hAnsiTheme="majorHAnsi"/>
        </w:rPr>
        <w:t xml:space="preserve"> he usually works pro bono, the</w:t>
      </w:r>
      <w:r>
        <w:rPr>
          <w:rFonts w:asciiTheme="majorHAnsi" w:hAnsiTheme="majorHAnsi"/>
        </w:rPr>
        <w:t xml:space="preserve"> </w:t>
      </w:r>
      <w:r w:rsidR="00786711">
        <w:rPr>
          <w:rFonts w:asciiTheme="majorHAnsi" w:hAnsiTheme="majorHAnsi"/>
        </w:rPr>
        <w:t>HUD</w:t>
      </w:r>
      <w:r>
        <w:rPr>
          <w:rFonts w:asciiTheme="majorHAnsi" w:hAnsiTheme="majorHAnsi"/>
        </w:rPr>
        <w:t xml:space="preserve"> proposal </w:t>
      </w:r>
      <w:r w:rsidR="00EA62A6">
        <w:rPr>
          <w:rFonts w:asciiTheme="majorHAnsi" w:hAnsiTheme="majorHAnsi"/>
        </w:rPr>
        <w:t xml:space="preserve">for the sub division </w:t>
      </w:r>
      <w:r>
        <w:rPr>
          <w:rFonts w:asciiTheme="majorHAnsi" w:hAnsiTheme="majorHAnsi"/>
        </w:rPr>
        <w:t xml:space="preserve">will take </w:t>
      </w:r>
      <w:r w:rsidR="00E230C0">
        <w:rPr>
          <w:rFonts w:asciiTheme="majorHAnsi" w:hAnsiTheme="majorHAnsi"/>
        </w:rPr>
        <w:t>about two weeks</w:t>
      </w:r>
      <w:r>
        <w:rPr>
          <w:rFonts w:asciiTheme="majorHAnsi" w:hAnsiTheme="majorHAnsi"/>
        </w:rPr>
        <w:t xml:space="preserve"> to do </w:t>
      </w:r>
      <w:r w:rsidR="00A33BB1">
        <w:rPr>
          <w:rFonts w:asciiTheme="majorHAnsi" w:hAnsiTheme="majorHAnsi"/>
        </w:rPr>
        <w:t xml:space="preserve">and must be done professionally. He will </w:t>
      </w:r>
      <w:r w:rsidR="00EA62A6">
        <w:rPr>
          <w:rFonts w:asciiTheme="majorHAnsi" w:hAnsiTheme="majorHAnsi"/>
        </w:rPr>
        <w:t xml:space="preserve">submit a proposal </w:t>
      </w:r>
      <w:r w:rsidR="00E230C0">
        <w:rPr>
          <w:rFonts w:asciiTheme="majorHAnsi" w:hAnsiTheme="majorHAnsi"/>
        </w:rPr>
        <w:t xml:space="preserve">to the SHA and, in the spirit of his pro bono assistance, will only charge </w:t>
      </w:r>
      <w:r w:rsidR="00EA62A6">
        <w:rPr>
          <w:rFonts w:asciiTheme="majorHAnsi" w:hAnsiTheme="majorHAnsi"/>
        </w:rPr>
        <w:t>1/2</w:t>
      </w:r>
      <w:r w:rsidR="00A33BB1">
        <w:rPr>
          <w:rFonts w:asciiTheme="majorHAnsi" w:hAnsiTheme="majorHAnsi"/>
        </w:rPr>
        <w:t xml:space="preserve"> of the usual cost</w:t>
      </w:r>
      <w:r>
        <w:rPr>
          <w:rFonts w:asciiTheme="majorHAnsi" w:hAnsiTheme="majorHAnsi"/>
        </w:rPr>
        <w:t xml:space="preserve">.  </w:t>
      </w:r>
    </w:p>
    <w:p w:rsidR="00065C08" w:rsidRDefault="00FB3BFE" w:rsidP="00FB3BFE">
      <w:pPr>
        <w:pStyle w:val="NormalWeb"/>
        <w:rPr>
          <w:rFonts w:asciiTheme="majorHAnsi" w:hAnsiTheme="majorHAnsi"/>
        </w:rPr>
      </w:pPr>
      <w:r>
        <w:rPr>
          <w:rFonts w:asciiTheme="majorHAnsi" w:hAnsiTheme="majorHAnsi"/>
        </w:rPr>
        <w:t>There was additional discussion on contingency plans if they face funding challenges, the income requirements for applicants, HUD’s policies</w:t>
      </w:r>
      <w:r w:rsidR="00E230C0">
        <w:rPr>
          <w:rFonts w:asciiTheme="majorHAnsi" w:hAnsiTheme="majorHAnsi"/>
        </w:rPr>
        <w:t>, and the financing aspects of these types of projects</w:t>
      </w:r>
      <w:r>
        <w:rPr>
          <w:rFonts w:asciiTheme="majorHAnsi" w:hAnsiTheme="majorHAnsi"/>
        </w:rPr>
        <w:t>.</w:t>
      </w:r>
    </w:p>
    <w:p w:rsidR="00A272CD" w:rsidRDefault="001C0953" w:rsidP="00FB3BFE">
      <w:pPr>
        <w:pStyle w:val="NormalWeb"/>
        <w:rPr>
          <w:rFonts w:asciiTheme="majorHAnsi" w:hAnsiTheme="majorHAnsi"/>
        </w:rPr>
      </w:pPr>
      <w:r>
        <w:rPr>
          <w:rFonts w:asciiTheme="majorHAnsi" w:hAnsiTheme="majorHAnsi"/>
        </w:rPr>
        <w:t xml:space="preserve">Mr. Coulter </w:t>
      </w:r>
      <w:r w:rsidR="000F5071">
        <w:rPr>
          <w:rFonts w:asciiTheme="majorHAnsi" w:hAnsiTheme="majorHAnsi"/>
          <w:i/>
        </w:rPr>
        <w:t>[</w:t>
      </w:r>
      <w:r w:rsidRPr="00BD4929">
        <w:rPr>
          <w:rFonts w:asciiTheme="majorHAnsi" w:hAnsiTheme="majorHAnsi"/>
          <w:i/>
        </w:rPr>
        <w:t xml:space="preserve">who </w:t>
      </w:r>
      <w:r w:rsidR="000F5071">
        <w:rPr>
          <w:rFonts w:asciiTheme="majorHAnsi" w:hAnsiTheme="majorHAnsi"/>
          <w:i/>
        </w:rPr>
        <w:t xml:space="preserve">also </w:t>
      </w:r>
      <w:r w:rsidRPr="00BD4929">
        <w:rPr>
          <w:rFonts w:asciiTheme="majorHAnsi" w:hAnsiTheme="majorHAnsi"/>
          <w:i/>
        </w:rPr>
        <w:t xml:space="preserve">is a </w:t>
      </w:r>
      <w:r w:rsidR="00B7764F">
        <w:rPr>
          <w:rFonts w:asciiTheme="majorHAnsi" w:hAnsiTheme="majorHAnsi"/>
          <w:i/>
        </w:rPr>
        <w:t xml:space="preserve">member the </w:t>
      </w:r>
      <w:r w:rsidR="000F5071">
        <w:rPr>
          <w:rFonts w:asciiTheme="majorHAnsi" w:hAnsiTheme="majorHAnsi"/>
          <w:i/>
        </w:rPr>
        <w:t>CPC board]</w:t>
      </w:r>
      <w:r>
        <w:rPr>
          <w:rFonts w:asciiTheme="majorHAnsi" w:hAnsiTheme="majorHAnsi"/>
        </w:rPr>
        <w:t xml:space="preserve"> said that the </w:t>
      </w:r>
      <w:r w:rsidR="00B7764F">
        <w:rPr>
          <w:rFonts w:asciiTheme="majorHAnsi" w:hAnsiTheme="majorHAnsi"/>
        </w:rPr>
        <w:t xml:space="preserve">CPC FY17 </w:t>
      </w:r>
      <w:r>
        <w:rPr>
          <w:rFonts w:asciiTheme="majorHAnsi" w:hAnsiTheme="majorHAnsi"/>
        </w:rPr>
        <w:t>Lawson Green Apartments application hearing will be on December 12</w:t>
      </w:r>
      <w:r w:rsidRPr="001C0953">
        <w:rPr>
          <w:rFonts w:asciiTheme="majorHAnsi" w:hAnsiTheme="majorHAnsi"/>
          <w:vertAlign w:val="superscript"/>
        </w:rPr>
        <w:t>th</w:t>
      </w:r>
      <w:r>
        <w:rPr>
          <w:rFonts w:asciiTheme="majorHAnsi" w:hAnsiTheme="majorHAnsi"/>
        </w:rPr>
        <w:t xml:space="preserve">. </w:t>
      </w:r>
      <w:r w:rsidR="00B7764F">
        <w:rPr>
          <w:rFonts w:asciiTheme="majorHAnsi" w:hAnsiTheme="majorHAnsi"/>
        </w:rPr>
        <w:t xml:space="preserve"> </w:t>
      </w:r>
      <w:r w:rsidR="00522097">
        <w:rPr>
          <w:rFonts w:asciiTheme="majorHAnsi" w:hAnsiTheme="majorHAnsi"/>
        </w:rPr>
        <w:t xml:space="preserve">At that time, the CPC Board will </w:t>
      </w:r>
      <w:r w:rsidR="001C6896">
        <w:rPr>
          <w:rFonts w:asciiTheme="majorHAnsi" w:hAnsiTheme="majorHAnsi"/>
        </w:rPr>
        <w:t xml:space="preserve">want to know </w:t>
      </w:r>
      <w:r w:rsidR="00522097">
        <w:rPr>
          <w:rFonts w:asciiTheme="majorHAnsi" w:hAnsiTheme="majorHAnsi"/>
        </w:rPr>
        <w:t>how much the AHT is planning to contribute. Mr. Coulter explained that, when they submitted t</w:t>
      </w:r>
      <w:r w:rsidR="0035130C">
        <w:rPr>
          <w:rFonts w:asciiTheme="majorHAnsi" w:hAnsiTheme="majorHAnsi"/>
        </w:rPr>
        <w:t xml:space="preserve">he application </w:t>
      </w:r>
      <w:r w:rsidR="00522097">
        <w:rPr>
          <w:rFonts w:asciiTheme="majorHAnsi" w:hAnsiTheme="majorHAnsi"/>
        </w:rPr>
        <w:t xml:space="preserve">in October, they </w:t>
      </w:r>
      <w:r w:rsidR="001C6896">
        <w:rPr>
          <w:rFonts w:asciiTheme="majorHAnsi" w:hAnsiTheme="majorHAnsi"/>
        </w:rPr>
        <w:t xml:space="preserve">put in the full request for $2.5M from CPC. </w:t>
      </w:r>
      <w:r w:rsidR="00522097">
        <w:rPr>
          <w:rFonts w:asciiTheme="majorHAnsi" w:hAnsiTheme="majorHAnsi"/>
        </w:rPr>
        <w:t>Once they have a commitment f</w:t>
      </w:r>
      <w:r w:rsidR="00A272CD">
        <w:rPr>
          <w:rFonts w:asciiTheme="majorHAnsi" w:hAnsiTheme="majorHAnsi"/>
        </w:rPr>
        <w:t>rom AHT, they can adjust that</w:t>
      </w:r>
      <w:r w:rsidR="00522097">
        <w:rPr>
          <w:rFonts w:asciiTheme="majorHAnsi" w:hAnsiTheme="majorHAnsi"/>
        </w:rPr>
        <w:t xml:space="preserve"> amount</w:t>
      </w:r>
      <w:r w:rsidR="00A272CD">
        <w:rPr>
          <w:rFonts w:asciiTheme="majorHAnsi" w:hAnsiTheme="majorHAnsi"/>
        </w:rPr>
        <w:t>.</w:t>
      </w:r>
      <w:r w:rsidR="00522097">
        <w:rPr>
          <w:rFonts w:asciiTheme="majorHAnsi" w:hAnsiTheme="majorHAnsi"/>
        </w:rPr>
        <w:t xml:space="preserve"> </w:t>
      </w:r>
    </w:p>
    <w:p w:rsidR="00522097" w:rsidRDefault="00522097" w:rsidP="00FB3BFE">
      <w:pPr>
        <w:pStyle w:val="NormalWeb"/>
        <w:rPr>
          <w:rFonts w:asciiTheme="majorHAnsi" w:hAnsiTheme="majorHAnsi"/>
        </w:rPr>
      </w:pPr>
      <w:r>
        <w:rPr>
          <w:rFonts w:asciiTheme="majorHAnsi" w:hAnsiTheme="majorHAnsi"/>
        </w:rPr>
        <w:t>Mr. Irish said that the Trust has approximately $750,000 and that</w:t>
      </w:r>
      <w:r w:rsidR="00A272CD">
        <w:rPr>
          <w:rFonts w:asciiTheme="majorHAnsi" w:hAnsiTheme="majorHAnsi"/>
        </w:rPr>
        <w:t xml:space="preserve"> they can</w:t>
      </w:r>
      <w:r>
        <w:rPr>
          <w:rFonts w:asciiTheme="majorHAnsi" w:hAnsiTheme="majorHAnsi"/>
        </w:rPr>
        <w:t>not deplete that amount due to other housing commitments. He also noted that they have plans to replenish the Trust, but t</w:t>
      </w:r>
      <w:r w:rsidR="000F5071">
        <w:rPr>
          <w:rFonts w:asciiTheme="majorHAnsi" w:hAnsiTheme="majorHAnsi"/>
        </w:rPr>
        <w:t>hat will take about six months.</w:t>
      </w:r>
    </w:p>
    <w:p w:rsidR="00866395" w:rsidRDefault="000F5071" w:rsidP="00FB3BFE">
      <w:pPr>
        <w:pStyle w:val="NormalWeb"/>
        <w:rPr>
          <w:rFonts w:asciiTheme="majorHAnsi" w:hAnsiTheme="majorHAnsi"/>
        </w:rPr>
      </w:pPr>
      <w:r>
        <w:rPr>
          <w:rFonts w:asciiTheme="majorHAnsi" w:hAnsiTheme="majorHAnsi"/>
        </w:rPr>
        <w:t xml:space="preserve">Mr. </w:t>
      </w:r>
      <w:proofErr w:type="spellStart"/>
      <w:r>
        <w:rPr>
          <w:rFonts w:asciiTheme="majorHAnsi" w:hAnsiTheme="majorHAnsi"/>
        </w:rPr>
        <w:t>Cucchiara</w:t>
      </w:r>
      <w:proofErr w:type="spellEnd"/>
      <w:r>
        <w:rPr>
          <w:rFonts w:asciiTheme="majorHAnsi" w:hAnsiTheme="majorHAnsi"/>
        </w:rPr>
        <w:t xml:space="preserve"> said that they cannot submit an application to the State without the CPC and AHT fund</w:t>
      </w:r>
      <w:r w:rsidR="009377FB">
        <w:rPr>
          <w:rFonts w:asciiTheme="majorHAnsi" w:hAnsiTheme="majorHAnsi"/>
        </w:rPr>
        <w:t>ing</w:t>
      </w:r>
      <w:r>
        <w:rPr>
          <w:rFonts w:asciiTheme="majorHAnsi" w:hAnsiTheme="majorHAnsi"/>
        </w:rPr>
        <w:t xml:space="preserve"> commitments</w:t>
      </w:r>
      <w:r w:rsidR="00526AB5">
        <w:rPr>
          <w:rFonts w:asciiTheme="majorHAnsi" w:hAnsiTheme="majorHAnsi"/>
        </w:rPr>
        <w:t xml:space="preserve"> in place</w:t>
      </w:r>
      <w:r>
        <w:rPr>
          <w:rFonts w:asciiTheme="majorHAnsi" w:hAnsiTheme="majorHAnsi"/>
        </w:rPr>
        <w:t>. Mr. Armstrong said that he has already received positive feedback from his State contacts regarding this proposal.</w:t>
      </w:r>
    </w:p>
    <w:p w:rsidR="00B53AA8" w:rsidRDefault="00B53AA8" w:rsidP="00B53AA8">
      <w:pPr>
        <w:pStyle w:val="NormalWeb"/>
        <w:rPr>
          <w:rFonts w:asciiTheme="majorHAnsi" w:hAnsiTheme="majorHAnsi"/>
        </w:rPr>
      </w:pPr>
      <w:r>
        <w:rPr>
          <w:rFonts w:asciiTheme="majorHAnsi" w:hAnsiTheme="majorHAnsi"/>
        </w:rPr>
        <w:lastRenderedPageBreak/>
        <w:t xml:space="preserve">Mr. </w:t>
      </w:r>
      <w:proofErr w:type="spellStart"/>
      <w:r>
        <w:rPr>
          <w:rFonts w:asciiTheme="majorHAnsi" w:hAnsiTheme="majorHAnsi"/>
        </w:rPr>
        <w:t>Cucchiara</w:t>
      </w:r>
      <w:proofErr w:type="spellEnd"/>
      <w:r>
        <w:rPr>
          <w:rFonts w:asciiTheme="majorHAnsi" w:hAnsiTheme="majorHAnsi"/>
        </w:rPr>
        <w:t xml:space="preserve"> said that, all things considered, the ground breaking should occur </w:t>
      </w:r>
      <w:r w:rsidR="003C24E0">
        <w:rPr>
          <w:rFonts w:asciiTheme="majorHAnsi" w:hAnsiTheme="majorHAnsi"/>
        </w:rPr>
        <w:t xml:space="preserve">in the </w:t>
      </w:r>
      <w:r>
        <w:rPr>
          <w:rFonts w:asciiTheme="majorHAnsi" w:hAnsiTheme="majorHAnsi"/>
        </w:rPr>
        <w:t>spring of 2018.</w:t>
      </w:r>
    </w:p>
    <w:p w:rsidR="00AB49E0" w:rsidRDefault="00AB49E0" w:rsidP="00AB49E0">
      <w:pPr>
        <w:pStyle w:val="NormalWeb"/>
        <w:rPr>
          <w:rFonts w:asciiTheme="majorHAnsi" w:hAnsiTheme="majorHAnsi"/>
        </w:rPr>
      </w:pPr>
      <w:r>
        <w:rPr>
          <w:rFonts w:asciiTheme="majorHAnsi" w:hAnsiTheme="majorHAnsi"/>
        </w:rPr>
        <w:t>There was</w:t>
      </w:r>
      <w:r w:rsidR="004A3E21">
        <w:rPr>
          <w:rFonts w:asciiTheme="majorHAnsi" w:hAnsiTheme="majorHAnsi"/>
        </w:rPr>
        <w:t xml:space="preserve"> additional discussion about</w:t>
      </w:r>
      <w:r>
        <w:rPr>
          <w:rFonts w:asciiTheme="majorHAnsi" w:hAnsiTheme="majorHAnsi"/>
        </w:rPr>
        <w:t xml:space="preserve"> construction </w:t>
      </w:r>
      <w:r w:rsidR="004A3E21">
        <w:rPr>
          <w:rFonts w:asciiTheme="majorHAnsi" w:hAnsiTheme="majorHAnsi"/>
        </w:rPr>
        <w:t>cost contingencies</w:t>
      </w:r>
      <w:r>
        <w:rPr>
          <w:rFonts w:asciiTheme="majorHAnsi" w:hAnsiTheme="majorHAnsi"/>
        </w:rPr>
        <w:t xml:space="preserve"> in the </w:t>
      </w:r>
      <w:r w:rsidR="003C24E0">
        <w:rPr>
          <w:rFonts w:asciiTheme="majorHAnsi" w:hAnsiTheme="majorHAnsi"/>
        </w:rPr>
        <w:t xml:space="preserve">proposal, </w:t>
      </w:r>
      <w:r>
        <w:rPr>
          <w:rFonts w:asciiTheme="majorHAnsi" w:hAnsiTheme="majorHAnsi"/>
        </w:rPr>
        <w:t>potential parking</w:t>
      </w:r>
      <w:r w:rsidR="0095517A">
        <w:rPr>
          <w:rFonts w:asciiTheme="majorHAnsi" w:hAnsiTheme="majorHAnsi"/>
        </w:rPr>
        <w:t xml:space="preserve"> or water</w:t>
      </w:r>
      <w:r>
        <w:rPr>
          <w:rFonts w:asciiTheme="majorHAnsi" w:hAnsiTheme="majorHAnsi"/>
        </w:rPr>
        <w:t xml:space="preserve"> issues, and scheduling meetings with Town departments</w:t>
      </w:r>
      <w:r w:rsidR="0095517A">
        <w:rPr>
          <w:rFonts w:asciiTheme="majorHAnsi" w:hAnsiTheme="majorHAnsi"/>
        </w:rPr>
        <w:t xml:space="preserve"> (Planning, Conservation, </w:t>
      </w:r>
      <w:r>
        <w:rPr>
          <w:rFonts w:asciiTheme="majorHAnsi" w:hAnsiTheme="majorHAnsi"/>
        </w:rPr>
        <w:t xml:space="preserve">Zoning, </w:t>
      </w:r>
      <w:r w:rsidR="0095517A">
        <w:rPr>
          <w:rFonts w:asciiTheme="majorHAnsi" w:hAnsiTheme="majorHAnsi"/>
        </w:rPr>
        <w:t xml:space="preserve">Council on Aging, </w:t>
      </w:r>
      <w:r>
        <w:rPr>
          <w:rFonts w:asciiTheme="majorHAnsi" w:hAnsiTheme="majorHAnsi"/>
        </w:rPr>
        <w:t>etc</w:t>
      </w:r>
      <w:r w:rsidR="003621D9">
        <w:rPr>
          <w:rFonts w:asciiTheme="majorHAnsi" w:hAnsiTheme="majorHAnsi"/>
        </w:rPr>
        <w:t>.</w:t>
      </w:r>
      <w:r>
        <w:rPr>
          <w:rFonts w:asciiTheme="majorHAnsi" w:hAnsiTheme="majorHAnsi"/>
        </w:rPr>
        <w:t xml:space="preserve">) and </w:t>
      </w:r>
      <w:r w:rsidR="0095517A">
        <w:rPr>
          <w:rFonts w:asciiTheme="majorHAnsi" w:hAnsiTheme="majorHAnsi"/>
        </w:rPr>
        <w:t xml:space="preserve">the </w:t>
      </w:r>
      <w:r>
        <w:rPr>
          <w:rFonts w:asciiTheme="majorHAnsi" w:hAnsiTheme="majorHAnsi"/>
        </w:rPr>
        <w:t>abutters.</w:t>
      </w:r>
    </w:p>
    <w:p w:rsidR="004A3E21" w:rsidRDefault="004A3E21" w:rsidP="004A3E21">
      <w:pPr>
        <w:pStyle w:val="NormalWeb"/>
        <w:rPr>
          <w:rFonts w:asciiTheme="majorHAnsi" w:hAnsiTheme="majorHAnsi"/>
        </w:rPr>
      </w:pPr>
      <w:r>
        <w:rPr>
          <w:rFonts w:asciiTheme="majorHAnsi" w:hAnsiTheme="majorHAnsi"/>
        </w:rPr>
        <w:t xml:space="preserve">Mr. Irish asked that the Board be informed when these other Town meetings are scheduled. </w:t>
      </w:r>
    </w:p>
    <w:p w:rsidR="00B53AA8" w:rsidRDefault="004126F6" w:rsidP="00AB49E0">
      <w:pPr>
        <w:pStyle w:val="NormalWeb"/>
        <w:rPr>
          <w:rFonts w:asciiTheme="majorHAnsi" w:hAnsiTheme="majorHAnsi"/>
        </w:rPr>
      </w:pPr>
      <w:r>
        <w:rPr>
          <w:rFonts w:asciiTheme="majorHAnsi" w:hAnsiTheme="majorHAnsi"/>
        </w:rPr>
        <w:t xml:space="preserve">Ms. Curran suggested that they prepare a Q&amp;A to answer some of the questions discussed tonight. Mr. Armstrong suggested that the Board </w:t>
      </w:r>
      <w:r w:rsidR="00796894">
        <w:rPr>
          <w:rFonts w:asciiTheme="majorHAnsi" w:hAnsiTheme="majorHAnsi"/>
        </w:rPr>
        <w:t>prepare</w:t>
      </w:r>
      <w:r>
        <w:rPr>
          <w:rFonts w:asciiTheme="majorHAnsi" w:hAnsiTheme="majorHAnsi"/>
        </w:rPr>
        <w:t xml:space="preserve"> the questions and they will provide the answers.</w:t>
      </w:r>
    </w:p>
    <w:p w:rsidR="0095517A" w:rsidRPr="004A3E21" w:rsidRDefault="004A3E21" w:rsidP="00AB49E0">
      <w:pPr>
        <w:pStyle w:val="NormalWeb"/>
        <w:rPr>
          <w:rFonts w:asciiTheme="majorHAnsi" w:hAnsiTheme="majorHAnsi"/>
          <w:b/>
          <w:u w:val="single"/>
        </w:rPr>
      </w:pPr>
      <w:r w:rsidRPr="004A3E21">
        <w:rPr>
          <w:rFonts w:asciiTheme="majorHAnsi" w:hAnsiTheme="majorHAnsi"/>
          <w:b/>
          <w:u w:val="single"/>
        </w:rPr>
        <w:t>Review DHCD approved regulatory agreement for 163 Stockbridge</w:t>
      </w:r>
    </w:p>
    <w:p w:rsidR="004A3E21" w:rsidRDefault="004A3E21" w:rsidP="00AB49E0">
      <w:pPr>
        <w:pStyle w:val="NormalWeb"/>
        <w:rPr>
          <w:rFonts w:asciiTheme="majorHAnsi" w:hAnsiTheme="majorHAnsi"/>
        </w:rPr>
      </w:pPr>
      <w:r>
        <w:rPr>
          <w:rFonts w:asciiTheme="majorHAnsi" w:hAnsiTheme="majorHAnsi"/>
        </w:rPr>
        <w:t>Mr. Irish said that the regulatory agreement</w:t>
      </w:r>
      <w:r w:rsidR="00FC423B">
        <w:rPr>
          <w:rFonts w:asciiTheme="majorHAnsi" w:hAnsiTheme="majorHAnsi"/>
        </w:rPr>
        <w:t xml:space="preserve"> for 163 Stockbridge Road</w:t>
      </w:r>
      <w:r>
        <w:rPr>
          <w:rFonts w:asciiTheme="majorHAnsi" w:hAnsiTheme="majorHAnsi"/>
        </w:rPr>
        <w:t xml:space="preserve">, with the help of the consultant, was approved by DHCD and Town Counsel. They already have an existing regulatory agreement for 11 Nelson Road. The </w:t>
      </w:r>
      <w:r w:rsidR="00FC423B">
        <w:rPr>
          <w:rFonts w:asciiTheme="majorHAnsi" w:hAnsiTheme="majorHAnsi"/>
        </w:rPr>
        <w:t xml:space="preserve">Trust’s </w:t>
      </w:r>
      <w:r>
        <w:rPr>
          <w:rFonts w:asciiTheme="majorHAnsi" w:hAnsiTheme="majorHAnsi"/>
        </w:rPr>
        <w:t xml:space="preserve">plan was to get both </w:t>
      </w:r>
      <w:r w:rsidR="00FC423B">
        <w:rPr>
          <w:rFonts w:asciiTheme="majorHAnsi" w:hAnsiTheme="majorHAnsi"/>
        </w:rPr>
        <w:t>agreements</w:t>
      </w:r>
      <w:r>
        <w:rPr>
          <w:rFonts w:asciiTheme="majorHAnsi" w:hAnsiTheme="majorHAnsi"/>
        </w:rPr>
        <w:t xml:space="preserve"> in place </w:t>
      </w:r>
      <w:r w:rsidR="00FC423B">
        <w:rPr>
          <w:rFonts w:asciiTheme="majorHAnsi" w:hAnsiTheme="majorHAnsi"/>
        </w:rPr>
        <w:t>so that both</w:t>
      </w:r>
      <w:r>
        <w:rPr>
          <w:rFonts w:asciiTheme="majorHAnsi" w:hAnsiTheme="majorHAnsi"/>
        </w:rPr>
        <w:t xml:space="preserve"> properties </w:t>
      </w:r>
      <w:r w:rsidR="00FC423B">
        <w:rPr>
          <w:rFonts w:asciiTheme="majorHAnsi" w:hAnsiTheme="majorHAnsi"/>
        </w:rPr>
        <w:t xml:space="preserve">can be marketed </w:t>
      </w:r>
      <w:r>
        <w:rPr>
          <w:rFonts w:asciiTheme="majorHAnsi" w:hAnsiTheme="majorHAnsi"/>
        </w:rPr>
        <w:t xml:space="preserve">at the same time. </w:t>
      </w:r>
    </w:p>
    <w:p w:rsidR="004A3E21" w:rsidRDefault="004A3E21" w:rsidP="00AB49E0">
      <w:pPr>
        <w:pStyle w:val="NormalWeb"/>
        <w:rPr>
          <w:rFonts w:asciiTheme="majorHAnsi" w:hAnsiTheme="majorHAnsi"/>
        </w:rPr>
      </w:pPr>
      <w:r>
        <w:rPr>
          <w:rFonts w:asciiTheme="majorHAnsi" w:hAnsiTheme="majorHAnsi"/>
        </w:rPr>
        <w:t>Next steps: The Trust, as the sponsoring entity, has to approve the agreement. He can sign it as Chair</w:t>
      </w:r>
      <w:r w:rsidR="002C72E6">
        <w:rPr>
          <w:rFonts w:asciiTheme="majorHAnsi" w:hAnsiTheme="majorHAnsi"/>
        </w:rPr>
        <w:t xml:space="preserve"> and then </w:t>
      </w:r>
      <w:r>
        <w:rPr>
          <w:rFonts w:asciiTheme="majorHAnsi" w:hAnsiTheme="majorHAnsi"/>
        </w:rPr>
        <w:t>the document</w:t>
      </w:r>
      <w:r w:rsidR="002C72E6">
        <w:rPr>
          <w:rFonts w:asciiTheme="majorHAnsi" w:hAnsiTheme="majorHAnsi"/>
        </w:rPr>
        <w:t xml:space="preserve"> goes to</w:t>
      </w:r>
      <w:r>
        <w:rPr>
          <w:rFonts w:asciiTheme="majorHAnsi" w:hAnsiTheme="majorHAnsi"/>
        </w:rPr>
        <w:t xml:space="preserve"> the Board of Selectmen</w:t>
      </w:r>
      <w:r w:rsidR="002C72E6">
        <w:rPr>
          <w:rFonts w:asciiTheme="majorHAnsi" w:hAnsiTheme="majorHAnsi"/>
        </w:rPr>
        <w:t xml:space="preserve"> to be signed</w:t>
      </w:r>
      <w:r>
        <w:rPr>
          <w:rFonts w:asciiTheme="majorHAnsi" w:hAnsiTheme="majorHAnsi"/>
        </w:rPr>
        <w:t xml:space="preserve">. </w:t>
      </w:r>
      <w:r w:rsidR="002C72E6">
        <w:rPr>
          <w:rFonts w:asciiTheme="majorHAnsi" w:hAnsiTheme="majorHAnsi"/>
        </w:rPr>
        <w:t>After that, i</w:t>
      </w:r>
      <w:r>
        <w:rPr>
          <w:rFonts w:asciiTheme="majorHAnsi" w:hAnsiTheme="majorHAnsi"/>
        </w:rPr>
        <w:t xml:space="preserve">t goes back to the DHCD and they can </w:t>
      </w:r>
      <w:r w:rsidR="002C72E6">
        <w:rPr>
          <w:rFonts w:asciiTheme="majorHAnsi" w:hAnsiTheme="majorHAnsi"/>
        </w:rPr>
        <w:t xml:space="preserve">begin to </w:t>
      </w:r>
      <w:r>
        <w:rPr>
          <w:rFonts w:asciiTheme="majorHAnsi" w:hAnsiTheme="majorHAnsi"/>
        </w:rPr>
        <w:t xml:space="preserve">work on </w:t>
      </w:r>
      <w:r w:rsidR="002C72E6">
        <w:rPr>
          <w:rFonts w:asciiTheme="majorHAnsi" w:hAnsiTheme="majorHAnsi"/>
        </w:rPr>
        <w:t>the marketing agreement</w:t>
      </w:r>
      <w:r>
        <w:rPr>
          <w:rFonts w:asciiTheme="majorHAnsi" w:hAnsiTheme="majorHAnsi"/>
        </w:rPr>
        <w:t>.</w:t>
      </w:r>
    </w:p>
    <w:p w:rsidR="002C72E6" w:rsidRDefault="002C72E6" w:rsidP="00AB49E0">
      <w:pPr>
        <w:pStyle w:val="NormalWeb"/>
        <w:rPr>
          <w:rFonts w:asciiTheme="majorHAnsi" w:hAnsiTheme="majorHAnsi"/>
        </w:rPr>
      </w:pPr>
      <w:r>
        <w:rPr>
          <w:rFonts w:asciiTheme="majorHAnsi" w:hAnsiTheme="majorHAnsi"/>
        </w:rPr>
        <w:t>The Board confirmed that the property is deed restricted to remain affordable in perpetuity.</w:t>
      </w:r>
    </w:p>
    <w:p w:rsidR="00130C9B" w:rsidRDefault="00130C9B" w:rsidP="00AB49E0">
      <w:pPr>
        <w:pStyle w:val="NormalWeb"/>
        <w:rPr>
          <w:rFonts w:asciiTheme="majorHAnsi" w:hAnsiTheme="majorHAnsi"/>
        </w:rPr>
      </w:pPr>
      <w:r>
        <w:rPr>
          <w:rFonts w:asciiTheme="majorHAnsi" w:hAnsiTheme="majorHAnsi"/>
        </w:rPr>
        <w:t xml:space="preserve">Mr. Irish offered to go before the Board of Selectmen with updates on the properties after the marketing agreements are done. Ms. Curran said that </w:t>
      </w:r>
      <w:r w:rsidR="00526AB5">
        <w:rPr>
          <w:rFonts w:asciiTheme="majorHAnsi" w:hAnsiTheme="majorHAnsi"/>
        </w:rPr>
        <w:t>will</w:t>
      </w:r>
      <w:r>
        <w:rPr>
          <w:rFonts w:asciiTheme="majorHAnsi" w:hAnsiTheme="majorHAnsi"/>
        </w:rPr>
        <w:t xml:space="preserve"> be a good place to publicly announce it. Ms. Cox </w:t>
      </w:r>
      <w:r w:rsidR="00526AB5">
        <w:rPr>
          <w:rFonts w:asciiTheme="majorHAnsi" w:hAnsiTheme="majorHAnsi"/>
        </w:rPr>
        <w:t>added</w:t>
      </w:r>
      <w:r>
        <w:rPr>
          <w:rFonts w:asciiTheme="majorHAnsi" w:hAnsiTheme="majorHAnsi"/>
        </w:rPr>
        <w:t xml:space="preserve"> that, this time, they can do more than ads in the papers to publicize and will utilize social media to get the word out. </w:t>
      </w:r>
    </w:p>
    <w:p w:rsidR="002C72E6" w:rsidRPr="00130C9B" w:rsidRDefault="00130C9B" w:rsidP="00AB49E0">
      <w:pPr>
        <w:pStyle w:val="NormalWeb"/>
        <w:rPr>
          <w:rFonts w:asciiTheme="majorHAnsi" w:hAnsiTheme="majorHAnsi"/>
        </w:rPr>
      </w:pPr>
      <w:r w:rsidRPr="00130C9B">
        <w:rPr>
          <w:rFonts w:asciiTheme="majorHAnsi" w:hAnsiTheme="majorHAnsi"/>
          <w:b/>
        </w:rPr>
        <w:t>VOTE:</w:t>
      </w:r>
      <w:r>
        <w:rPr>
          <w:rFonts w:asciiTheme="majorHAnsi" w:hAnsiTheme="majorHAnsi"/>
        </w:rPr>
        <w:t xml:space="preserve">  </w:t>
      </w:r>
      <w:r w:rsidR="002C72E6" w:rsidRPr="00130C9B">
        <w:rPr>
          <w:rFonts w:asciiTheme="majorHAnsi" w:hAnsiTheme="majorHAnsi"/>
        </w:rPr>
        <w:t>Ms. Curran made a MOTION to accept the DHCD regulatory agreement as presented for 163 Stockbridge Road</w:t>
      </w:r>
      <w:r w:rsidRPr="00130C9B">
        <w:rPr>
          <w:rFonts w:asciiTheme="majorHAnsi" w:hAnsiTheme="majorHAnsi"/>
        </w:rPr>
        <w:t xml:space="preserve"> property</w:t>
      </w:r>
      <w:r w:rsidR="002C72E6" w:rsidRPr="00130C9B">
        <w:rPr>
          <w:rFonts w:asciiTheme="majorHAnsi" w:hAnsiTheme="majorHAnsi"/>
        </w:rPr>
        <w:t xml:space="preserve">; </w:t>
      </w:r>
      <w:r w:rsidR="00787675">
        <w:rPr>
          <w:rFonts w:asciiTheme="majorHAnsi" w:hAnsiTheme="majorHAnsi"/>
        </w:rPr>
        <w:t>SECONDED</w:t>
      </w:r>
      <w:r w:rsidR="002C72E6" w:rsidRPr="00130C9B">
        <w:rPr>
          <w:rFonts w:asciiTheme="majorHAnsi" w:hAnsiTheme="majorHAnsi"/>
        </w:rPr>
        <w:t xml:space="preserve"> by Ms. Cox; All in Favor.</w:t>
      </w:r>
    </w:p>
    <w:p w:rsidR="00FC423B" w:rsidRPr="00130C9B" w:rsidRDefault="00130C9B" w:rsidP="00AB49E0">
      <w:pPr>
        <w:pStyle w:val="NormalWeb"/>
        <w:rPr>
          <w:rFonts w:asciiTheme="majorHAnsi" w:hAnsiTheme="majorHAnsi"/>
          <w:b/>
          <w:u w:val="single"/>
        </w:rPr>
      </w:pPr>
      <w:r w:rsidRPr="00130C9B">
        <w:rPr>
          <w:rFonts w:asciiTheme="majorHAnsi" w:hAnsiTheme="majorHAnsi"/>
          <w:b/>
          <w:u w:val="single"/>
        </w:rPr>
        <w:t>Property Preparation for 11 Nelson Road</w:t>
      </w:r>
    </w:p>
    <w:p w:rsidR="004126F6" w:rsidRPr="00130C9B" w:rsidRDefault="00130C9B" w:rsidP="00AB49E0">
      <w:pPr>
        <w:pStyle w:val="NormalWeb"/>
        <w:rPr>
          <w:rFonts w:asciiTheme="majorHAnsi" w:hAnsiTheme="majorHAnsi"/>
          <w:i/>
        </w:rPr>
      </w:pPr>
      <w:r w:rsidRPr="00130C9B">
        <w:rPr>
          <w:rFonts w:asciiTheme="majorHAnsi" w:hAnsiTheme="majorHAnsi"/>
          <w:i/>
        </w:rPr>
        <w:t xml:space="preserve">Ms. Cox will put a lock box on both properties </w:t>
      </w:r>
      <w:r w:rsidR="005E0C3A">
        <w:rPr>
          <w:rFonts w:asciiTheme="majorHAnsi" w:hAnsiTheme="majorHAnsi"/>
          <w:i/>
        </w:rPr>
        <w:t>and gi</w:t>
      </w:r>
      <w:bookmarkStart w:id="0" w:name="_GoBack"/>
      <w:bookmarkEnd w:id="0"/>
      <w:r w:rsidR="00787675">
        <w:rPr>
          <w:rFonts w:asciiTheme="majorHAnsi" w:hAnsiTheme="majorHAnsi"/>
          <w:i/>
        </w:rPr>
        <w:t>ve the Board members the code</w:t>
      </w:r>
      <w:r w:rsidRPr="00130C9B">
        <w:rPr>
          <w:rFonts w:asciiTheme="majorHAnsi" w:hAnsiTheme="majorHAnsi"/>
          <w:i/>
        </w:rPr>
        <w:t>.</w:t>
      </w:r>
    </w:p>
    <w:p w:rsidR="00355EB8" w:rsidRDefault="00130C9B" w:rsidP="00AB49E0">
      <w:pPr>
        <w:pStyle w:val="NormalWeb"/>
        <w:rPr>
          <w:rFonts w:asciiTheme="majorHAnsi" w:hAnsiTheme="majorHAnsi"/>
        </w:rPr>
      </w:pPr>
      <w:r>
        <w:rPr>
          <w:rFonts w:asciiTheme="majorHAnsi" w:hAnsiTheme="majorHAnsi"/>
        </w:rPr>
        <w:t>Mr. Irish said that the insurance inspector was concerned about the roof</w:t>
      </w:r>
      <w:r w:rsidR="00787675">
        <w:rPr>
          <w:rFonts w:asciiTheme="majorHAnsi" w:hAnsiTheme="majorHAnsi"/>
        </w:rPr>
        <w:t xml:space="preserve"> at 11 Nelson Road</w:t>
      </w:r>
      <w:r>
        <w:rPr>
          <w:rFonts w:asciiTheme="majorHAnsi" w:hAnsiTheme="majorHAnsi"/>
        </w:rPr>
        <w:t xml:space="preserve">.  He had Paul Devlin come by who agreed that it needs to be replaced. </w:t>
      </w:r>
      <w:r w:rsidR="00787675">
        <w:rPr>
          <w:rFonts w:asciiTheme="majorHAnsi" w:hAnsiTheme="majorHAnsi"/>
        </w:rPr>
        <w:t>Mr. Irish</w:t>
      </w:r>
      <w:r>
        <w:rPr>
          <w:rFonts w:asciiTheme="majorHAnsi" w:hAnsiTheme="majorHAnsi"/>
        </w:rPr>
        <w:t xml:space="preserve"> voiced concern that this may hold up selling the property in case </w:t>
      </w:r>
      <w:r w:rsidR="00355EB8">
        <w:rPr>
          <w:rFonts w:asciiTheme="majorHAnsi" w:hAnsiTheme="majorHAnsi"/>
        </w:rPr>
        <w:t>it fails an inspection for a mortgage</w:t>
      </w:r>
      <w:r w:rsidR="00787675">
        <w:rPr>
          <w:rFonts w:asciiTheme="majorHAnsi" w:hAnsiTheme="majorHAnsi"/>
        </w:rPr>
        <w:t xml:space="preserve"> application</w:t>
      </w:r>
      <w:r>
        <w:rPr>
          <w:rFonts w:asciiTheme="majorHAnsi" w:hAnsiTheme="majorHAnsi"/>
        </w:rPr>
        <w:t>. T</w:t>
      </w:r>
      <w:r w:rsidR="00355EB8">
        <w:rPr>
          <w:rFonts w:asciiTheme="majorHAnsi" w:hAnsiTheme="majorHAnsi"/>
        </w:rPr>
        <w:t xml:space="preserve">he Board agreed that they could always issue a credit with an accepted offer - if a sale was pending prior to the roof being fixed. </w:t>
      </w:r>
    </w:p>
    <w:p w:rsidR="00130C9B" w:rsidRDefault="00355EB8" w:rsidP="00AB49E0">
      <w:pPr>
        <w:pStyle w:val="NormalWeb"/>
        <w:rPr>
          <w:rFonts w:asciiTheme="majorHAnsi" w:hAnsiTheme="majorHAnsi"/>
        </w:rPr>
      </w:pPr>
      <w:r>
        <w:rPr>
          <w:rFonts w:asciiTheme="majorHAnsi" w:hAnsiTheme="majorHAnsi"/>
        </w:rPr>
        <w:lastRenderedPageBreak/>
        <w:t>Mr. Irish continued that they n</w:t>
      </w:r>
      <w:r w:rsidR="00130C9B">
        <w:rPr>
          <w:rFonts w:asciiTheme="majorHAnsi" w:hAnsiTheme="majorHAnsi"/>
        </w:rPr>
        <w:t xml:space="preserve">eed an estimate for the roof, the carpet and the </w:t>
      </w:r>
      <w:r>
        <w:rPr>
          <w:rFonts w:asciiTheme="majorHAnsi" w:hAnsiTheme="majorHAnsi"/>
        </w:rPr>
        <w:t>refrigerator</w:t>
      </w:r>
      <w:r w:rsidR="00130C9B">
        <w:rPr>
          <w:rFonts w:asciiTheme="majorHAnsi" w:hAnsiTheme="majorHAnsi"/>
        </w:rPr>
        <w:t xml:space="preserve">. </w:t>
      </w:r>
      <w:r>
        <w:rPr>
          <w:rFonts w:asciiTheme="majorHAnsi" w:hAnsiTheme="majorHAnsi"/>
        </w:rPr>
        <w:t>He</w:t>
      </w:r>
      <w:r w:rsidR="00130C9B">
        <w:rPr>
          <w:rFonts w:asciiTheme="majorHAnsi" w:hAnsiTheme="majorHAnsi"/>
        </w:rPr>
        <w:t xml:space="preserve"> asked the Board if they want to </w:t>
      </w:r>
      <w:r>
        <w:rPr>
          <w:rFonts w:asciiTheme="majorHAnsi" w:hAnsiTheme="majorHAnsi"/>
        </w:rPr>
        <w:t>sell the units with</w:t>
      </w:r>
      <w:r w:rsidR="00130C9B">
        <w:rPr>
          <w:rFonts w:asciiTheme="majorHAnsi" w:hAnsiTheme="majorHAnsi"/>
        </w:rPr>
        <w:t xml:space="preserve"> a washer and dryer, since it is affordable. There was additional discussi</w:t>
      </w:r>
      <w:r>
        <w:rPr>
          <w:rFonts w:asciiTheme="majorHAnsi" w:hAnsiTheme="majorHAnsi"/>
        </w:rPr>
        <w:t>on about</w:t>
      </w:r>
      <w:r w:rsidR="00130C9B">
        <w:rPr>
          <w:rFonts w:asciiTheme="majorHAnsi" w:hAnsiTheme="majorHAnsi"/>
        </w:rPr>
        <w:t xml:space="preserve"> trying to get the appliances donated. </w:t>
      </w:r>
    </w:p>
    <w:p w:rsidR="00355EB8" w:rsidRDefault="00355EB8" w:rsidP="00AB49E0">
      <w:pPr>
        <w:pStyle w:val="NormalWeb"/>
        <w:rPr>
          <w:rFonts w:asciiTheme="majorHAnsi" w:hAnsiTheme="majorHAnsi"/>
        </w:rPr>
      </w:pPr>
      <w:r>
        <w:rPr>
          <w:rFonts w:asciiTheme="majorHAnsi" w:hAnsiTheme="majorHAnsi"/>
        </w:rPr>
        <w:t xml:space="preserve">The Board discussed the prices of the homes: they paid $230,000 for 11 Nelson Road but can only sell it for $170,000. Michael </w:t>
      </w:r>
      <w:proofErr w:type="spellStart"/>
      <w:r>
        <w:rPr>
          <w:rFonts w:asciiTheme="majorHAnsi" w:hAnsiTheme="majorHAnsi"/>
        </w:rPr>
        <w:t>Solimando</w:t>
      </w:r>
      <w:proofErr w:type="spellEnd"/>
      <w:r>
        <w:rPr>
          <w:rFonts w:asciiTheme="majorHAnsi" w:hAnsiTheme="majorHAnsi"/>
        </w:rPr>
        <w:t xml:space="preserve"> built 163 Stockbridge Road for $315,000 but it can only be sold for $215,000. The </w:t>
      </w:r>
      <w:r w:rsidR="00674879">
        <w:rPr>
          <w:rFonts w:asciiTheme="majorHAnsi" w:hAnsiTheme="majorHAnsi"/>
        </w:rPr>
        <w:t xml:space="preserve">sale </w:t>
      </w:r>
      <w:r>
        <w:rPr>
          <w:rFonts w:asciiTheme="majorHAnsi" w:hAnsiTheme="majorHAnsi"/>
        </w:rPr>
        <w:t>amount is dictated by DHCD.</w:t>
      </w:r>
    </w:p>
    <w:p w:rsidR="00355EB8" w:rsidRDefault="00674879" w:rsidP="00AB49E0">
      <w:pPr>
        <w:pStyle w:val="NormalWeb"/>
        <w:rPr>
          <w:rFonts w:asciiTheme="majorHAnsi" w:hAnsiTheme="majorHAnsi"/>
        </w:rPr>
      </w:pPr>
      <w:r>
        <w:rPr>
          <w:rFonts w:asciiTheme="majorHAnsi" w:hAnsiTheme="majorHAnsi"/>
        </w:rPr>
        <w:t xml:space="preserve">Mr. Irish asked the Board if they would consider purchasing </w:t>
      </w:r>
      <w:r w:rsidR="005066F1">
        <w:rPr>
          <w:rFonts w:asciiTheme="majorHAnsi" w:hAnsiTheme="majorHAnsi"/>
        </w:rPr>
        <w:t>a home warranty for the properties</w:t>
      </w:r>
      <w:r>
        <w:rPr>
          <w:rFonts w:asciiTheme="majorHAnsi" w:hAnsiTheme="majorHAnsi"/>
        </w:rPr>
        <w:t xml:space="preserve"> to further assist the potential </w:t>
      </w:r>
      <w:r w:rsidR="005066F1">
        <w:rPr>
          <w:rFonts w:asciiTheme="majorHAnsi" w:hAnsiTheme="majorHAnsi"/>
        </w:rPr>
        <w:t>buyers, estimated to be about $200 each.</w:t>
      </w:r>
    </w:p>
    <w:p w:rsidR="005066F1" w:rsidRDefault="005066F1" w:rsidP="005066F1">
      <w:pPr>
        <w:pStyle w:val="NormalWeb"/>
        <w:rPr>
          <w:rFonts w:asciiTheme="majorHAnsi" w:hAnsiTheme="majorHAnsi"/>
        </w:rPr>
      </w:pPr>
      <w:r w:rsidRPr="005066F1">
        <w:rPr>
          <w:rFonts w:asciiTheme="majorHAnsi" w:hAnsiTheme="majorHAnsi"/>
          <w:b/>
        </w:rPr>
        <w:t>Next Meeting</w:t>
      </w:r>
      <w:r>
        <w:rPr>
          <w:rFonts w:asciiTheme="majorHAnsi" w:hAnsiTheme="majorHAnsi"/>
        </w:rPr>
        <w:t>: It was agreed that the Board will try to meet prior to December 12</w:t>
      </w:r>
      <w:r w:rsidRPr="0095517A">
        <w:rPr>
          <w:rFonts w:asciiTheme="majorHAnsi" w:hAnsiTheme="majorHAnsi"/>
          <w:vertAlign w:val="superscript"/>
        </w:rPr>
        <w:t>th</w:t>
      </w:r>
      <w:r>
        <w:rPr>
          <w:rFonts w:asciiTheme="majorHAnsi" w:hAnsiTheme="majorHAnsi"/>
        </w:rPr>
        <w:t xml:space="preserve"> to vote on the AHT fund allocation for the Lawson Green Project and the estimates for 11 Nelson Road. Ms. Sprague will see if the WPA is available at 7pm on December 5</w:t>
      </w:r>
      <w:r w:rsidRPr="0095517A">
        <w:rPr>
          <w:rFonts w:asciiTheme="majorHAnsi" w:hAnsiTheme="majorHAnsi"/>
          <w:vertAlign w:val="superscript"/>
        </w:rPr>
        <w:t>th</w:t>
      </w:r>
      <w:r>
        <w:rPr>
          <w:rFonts w:asciiTheme="majorHAnsi" w:hAnsiTheme="majorHAnsi"/>
        </w:rPr>
        <w:t xml:space="preserve">. </w:t>
      </w:r>
    </w:p>
    <w:p w:rsidR="005066F1" w:rsidRDefault="005066F1" w:rsidP="005066F1">
      <w:pPr>
        <w:pStyle w:val="NormalWeb"/>
        <w:rPr>
          <w:rFonts w:asciiTheme="majorHAnsi" w:hAnsiTheme="majorHAnsi"/>
        </w:rPr>
      </w:pPr>
      <w:r>
        <w:rPr>
          <w:rFonts w:asciiTheme="majorHAnsi" w:hAnsiTheme="majorHAnsi"/>
        </w:rPr>
        <w:t>A MOTION was made to adjourn at 8:50 pm; All in Favor.</w:t>
      </w:r>
    </w:p>
    <w:p w:rsidR="005066F1" w:rsidRDefault="005066F1" w:rsidP="005066F1">
      <w:pPr>
        <w:pStyle w:val="NormalWeb"/>
        <w:rPr>
          <w:rFonts w:asciiTheme="majorHAnsi" w:hAnsiTheme="majorHAnsi"/>
        </w:rPr>
      </w:pPr>
    </w:p>
    <w:p w:rsidR="005066F1" w:rsidRPr="005066F1" w:rsidRDefault="005066F1" w:rsidP="005066F1">
      <w:pPr>
        <w:pStyle w:val="NormalWeb"/>
        <w:spacing w:before="0" w:beforeAutospacing="0" w:after="0" w:afterAutospacing="0"/>
        <w:rPr>
          <w:rFonts w:asciiTheme="majorHAnsi" w:hAnsiTheme="majorHAnsi"/>
          <w:i/>
        </w:rPr>
      </w:pPr>
      <w:r w:rsidRPr="005066F1">
        <w:rPr>
          <w:rFonts w:asciiTheme="majorHAnsi" w:hAnsiTheme="majorHAnsi"/>
          <w:i/>
        </w:rPr>
        <w:t>Submitted by</w:t>
      </w:r>
    </w:p>
    <w:p w:rsidR="005066F1" w:rsidRPr="005066F1" w:rsidRDefault="005066F1" w:rsidP="005066F1">
      <w:pPr>
        <w:pStyle w:val="NormalWeb"/>
        <w:spacing w:before="0" w:beforeAutospacing="0" w:after="0" w:afterAutospacing="0"/>
        <w:rPr>
          <w:rFonts w:asciiTheme="majorHAnsi" w:hAnsiTheme="majorHAnsi"/>
          <w:i/>
        </w:rPr>
      </w:pPr>
      <w:r w:rsidRPr="005066F1">
        <w:rPr>
          <w:rFonts w:asciiTheme="majorHAnsi" w:hAnsiTheme="majorHAnsi"/>
          <w:i/>
        </w:rPr>
        <w:t>Mary Sprague</w:t>
      </w:r>
    </w:p>
    <w:p w:rsidR="005066F1" w:rsidRPr="005066F1" w:rsidRDefault="005066F1" w:rsidP="005066F1">
      <w:pPr>
        <w:pStyle w:val="NormalWeb"/>
        <w:spacing w:before="0" w:beforeAutospacing="0" w:after="0" w:afterAutospacing="0"/>
        <w:rPr>
          <w:rFonts w:asciiTheme="majorHAnsi" w:hAnsiTheme="majorHAnsi"/>
          <w:i/>
        </w:rPr>
      </w:pPr>
      <w:r w:rsidRPr="005066F1">
        <w:rPr>
          <w:rFonts w:asciiTheme="majorHAnsi" w:hAnsiTheme="majorHAnsi"/>
          <w:i/>
        </w:rPr>
        <w:t>Administrative Assistant</w:t>
      </w:r>
    </w:p>
    <w:p w:rsidR="00117BA2" w:rsidRPr="00117BA2" w:rsidRDefault="00117BA2" w:rsidP="00117BA2">
      <w:pPr>
        <w:pStyle w:val="NormalWeb"/>
        <w:spacing w:before="0" w:beforeAutospacing="0" w:after="0" w:afterAutospacing="0"/>
        <w:rPr>
          <w:rFonts w:asciiTheme="majorHAnsi" w:hAnsiTheme="majorHAnsi"/>
          <w:i/>
        </w:rPr>
      </w:pPr>
    </w:p>
    <w:sectPr w:rsidR="00117BA2" w:rsidRPr="00117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E4E39"/>
    <w:multiLevelType w:val="hybridMultilevel"/>
    <w:tmpl w:val="37D0B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2A52A5A"/>
    <w:multiLevelType w:val="hybridMultilevel"/>
    <w:tmpl w:val="0EA8B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110EC0"/>
    <w:multiLevelType w:val="hybridMultilevel"/>
    <w:tmpl w:val="0A1E8D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CFE4F27"/>
    <w:multiLevelType w:val="hybridMultilevel"/>
    <w:tmpl w:val="F664E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75689F"/>
    <w:multiLevelType w:val="hybridMultilevel"/>
    <w:tmpl w:val="E91C84C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542"/>
    <w:rsid w:val="00010AAA"/>
    <w:rsid w:val="00040E5A"/>
    <w:rsid w:val="00041A05"/>
    <w:rsid w:val="000531E0"/>
    <w:rsid w:val="00065C08"/>
    <w:rsid w:val="00083E1D"/>
    <w:rsid w:val="000E7F51"/>
    <w:rsid w:val="000F5071"/>
    <w:rsid w:val="00101159"/>
    <w:rsid w:val="001135A3"/>
    <w:rsid w:val="00117BA2"/>
    <w:rsid w:val="00130C9B"/>
    <w:rsid w:val="00133667"/>
    <w:rsid w:val="0013725B"/>
    <w:rsid w:val="001637C4"/>
    <w:rsid w:val="00163C23"/>
    <w:rsid w:val="001824CD"/>
    <w:rsid w:val="001C0953"/>
    <w:rsid w:val="001C6896"/>
    <w:rsid w:val="001D305E"/>
    <w:rsid w:val="002067EE"/>
    <w:rsid w:val="002618A2"/>
    <w:rsid w:val="002706E4"/>
    <w:rsid w:val="002A0616"/>
    <w:rsid w:val="002A49E6"/>
    <w:rsid w:val="002A5FAB"/>
    <w:rsid w:val="002B59FC"/>
    <w:rsid w:val="002B6DA1"/>
    <w:rsid w:val="002C72E6"/>
    <w:rsid w:val="002E4569"/>
    <w:rsid w:val="00346D5C"/>
    <w:rsid w:val="0035130C"/>
    <w:rsid w:val="00355EB8"/>
    <w:rsid w:val="003560C7"/>
    <w:rsid w:val="003621D9"/>
    <w:rsid w:val="00374B77"/>
    <w:rsid w:val="003B6D25"/>
    <w:rsid w:val="003C24E0"/>
    <w:rsid w:val="003C38B1"/>
    <w:rsid w:val="003F4E7B"/>
    <w:rsid w:val="004126F6"/>
    <w:rsid w:val="00415329"/>
    <w:rsid w:val="004A3E21"/>
    <w:rsid w:val="005066F1"/>
    <w:rsid w:val="0052161C"/>
    <w:rsid w:val="00522097"/>
    <w:rsid w:val="00526AB5"/>
    <w:rsid w:val="00551AC8"/>
    <w:rsid w:val="00564800"/>
    <w:rsid w:val="005B66F3"/>
    <w:rsid w:val="005E0C3A"/>
    <w:rsid w:val="005E4F51"/>
    <w:rsid w:val="00671912"/>
    <w:rsid w:val="00674879"/>
    <w:rsid w:val="006B1320"/>
    <w:rsid w:val="006B1E67"/>
    <w:rsid w:val="006F17E9"/>
    <w:rsid w:val="007124CD"/>
    <w:rsid w:val="00725264"/>
    <w:rsid w:val="00727581"/>
    <w:rsid w:val="007342C0"/>
    <w:rsid w:val="00742B86"/>
    <w:rsid w:val="00781ED9"/>
    <w:rsid w:val="007823E9"/>
    <w:rsid w:val="007832E8"/>
    <w:rsid w:val="00784AAC"/>
    <w:rsid w:val="00786711"/>
    <w:rsid w:val="00787675"/>
    <w:rsid w:val="00796894"/>
    <w:rsid w:val="007A3851"/>
    <w:rsid w:val="007B39B0"/>
    <w:rsid w:val="007D0DFA"/>
    <w:rsid w:val="008041E4"/>
    <w:rsid w:val="008045F5"/>
    <w:rsid w:val="00814CB3"/>
    <w:rsid w:val="008151F5"/>
    <w:rsid w:val="00822897"/>
    <w:rsid w:val="0084157E"/>
    <w:rsid w:val="00866395"/>
    <w:rsid w:val="00871CC9"/>
    <w:rsid w:val="008A41AB"/>
    <w:rsid w:val="008A5636"/>
    <w:rsid w:val="008F2060"/>
    <w:rsid w:val="008F3510"/>
    <w:rsid w:val="0092063A"/>
    <w:rsid w:val="009377FB"/>
    <w:rsid w:val="00951582"/>
    <w:rsid w:val="0095517A"/>
    <w:rsid w:val="00976A29"/>
    <w:rsid w:val="009A0963"/>
    <w:rsid w:val="009A0F8D"/>
    <w:rsid w:val="009C1AD2"/>
    <w:rsid w:val="009D255F"/>
    <w:rsid w:val="00A21DAC"/>
    <w:rsid w:val="00A272CD"/>
    <w:rsid w:val="00A33BB1"/>
    <w:rsid w:val="00AB49E0"/>
    <w:rsid w:val="00AB74D9"/>
    <w:rsid w:val="00AD2380"/>
    <w:rsid w:val="00B10A62"/>
    <w:rsid w:val="00B2627C"/>
    <w:rsid w:val="00B44EDE"/>
    <w:rsid w:val="00B53AA8"/>
    <w:rsid w:val="00B7764F"/>
    <w:rsid w:val="00BB1542"/>
    <w:rsid w:val="00BB6378"/>
    <w:rsid w:val="00BB64C4"/>
    <w:rsid w:val="00BD4929"/>
    <w:rsid w:val="00BF5289"/>
    <w:rsid w:val="00C10B58"/>
    <w:rsid w:val="00C17459"/>
    <w:rsid w:val="00C31C71"/>
    <w:rsid w:val="00C471F5"/>
    <w:rsid w:val="00C75BB9"/>
    <w:rsid w:val="00C94D5D"/>
    <w:rsid w:val="00CC498D"/>
    <w:rsid w:val="00CD7DF7"/>
    <w:rsid w:val="00D24F28"/>
    <w:rsid w:val="00D46D86"/>
    <w:rsid w:val="00DA0BF3"/>
    <w:rsid w:val="00DB6565"/>
    <w:rsid w:val="00DB6662"/>
    <w:rsid w:val="00E230C0"/>
    <w:rsid w:val="00E6110C"/>
    <w:rsid w:val="00EA0202"/>
    <w:rsid w:val="00EA5C1E"/>
    <w:rsid w:val="00EA62A6"/>
    <w:rsid w:val="00EC42DD"/>
    <w:rsid w:val="00EE38FF"/>
    <w:rsid w:val="00FA06A0"/>
    <w:rsid w:val="00FA4D46"/>
    <w:rsid w:val="00FB3BFE"/>
    <w:rsid w:val="00FC423B"/>
    <w:rsid w:val="00FD53DB"/>
    <w:rsid w:val="00FD7159"/>
    <w:rsid w:val="00FE3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542"/>
    <w:pPr>
      <w:spacing w:after="0" w:line="240" w:lineRule="auto"/>
      <w:ind w:left="720"/>
      <w:contextualSpacing/>
    </w:pPr>
    <w:rPr>
      <w:rFonts w:ascii="Times New Roman" w:hAnsi="Times New Roman" w:cs="Times New Roman"/>
      <w:sz w:val="24"/>
      <w:szCs w:val="24"/>
    </w:rPr>
  </w:style>
  <w:style w:type="paragraph" w:customStyle="1" w:styleId="Default">
    <w:name w:val="Default"/>
    <w:rsid w:val="00BB154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B1542"/>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542"/>
    <w:pPr>
      <w:spacing w:after="0" w:line="240" w:lineRule="auto"/>
      <w:ind w:left="720"/>
      <w:contextualSpacing/>
    </w:pPr>
    <w:rPr>
      <w:rFonts w:ascii="Times New Roman" w:hAnsi="Times New Roman" w:cs="Times New Roman"/>
      <w:sz w:val="24"/>
      <w:szCs w:val="24"/>
    </w:rPr>
  </w:style>
  <w:style w:type="paragraph" w:customStyle="1" w:styleId="Default">
    <w:name w:val="Default"/>
    <w:rsid w:val="00BB154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B154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869368">
      <w:bodyDiv w:val="1"/>
      <w:marLeft w:val="0"/>
      <w:marRight w:val="0"/>
      <w:marTop w:val="0"/>
      <w:marBottom w:val="0"/>
      <w:divBdr>
        <w:top w:val="none" w:sz="0" w:space="0" w:color="auto"/>
        <w:left w:val="none" w:sz="0" w:space="0" w:color="auto"/>
        <w:bottom w:val="none" w:sz="0" w:space="0" w:color="auto"/>
        <w:right w:val="none" w:sz="0" w:space="0" w:color="auto"/>
      </w:divBdr>
    </w:div>
    <w:div w:id="1738164995">
      <w:bodyDiv w:val="1"/>
      <w:marLeft w:val="0"/>
      <w:marRight w:val="0"/>
      <w:marTop w:val="0"/>
      <w:marBottom w:val="0"/>
      <w:divBdr>
        <w:top w:val="none" w:sz="0" w:space="0" w:color="auto"/>
        <w:left w:val="none" w:sz="0" w:space="0" w:color="auto"/>
        <w:bottom w:val="none" w:sz="0" w:space="0" w:color="auto"/>
        <w:right w:val="none" w:sz="0" w:space="0" w:color="auto"/>
      </w:divBdr>
    </w:div>
    <w:div w:id="206205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4</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Sprague</dc:creator>
  <cp:lastModifiedBy>Mary Sprague</cp:lastModifiedBy>
  <cp:revision>31</cp:revision>
  <dcterms:created xsi:type="dcterms:W3CDTF">2016-11-28T21:43:00Z</dcterms:created>
  <dcterms:modified xsi:type="dcterms:W3CDTF">2017-03-09T21:36:00Z</dcterms:modified>
</cp:coreProperties>
</file>